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650" w:type="pct"/>
        <w:jc w:val="center"/>
        <w:tblCellSpacing w:w="0" w:type="dxa"/>
        <w:tblCellMar>
          <w:left w:w="0" w:type="dxa"/>
          <w:right w:w="0" w:type="dxa"/>
        </w:tblCellMar>
        <w:tblLook w:val="04A0" w:firstRow="1" w:lastRow="0" w:firstColumn="1" w:lastColumn="0" w:noHBand="0" w:noVBand="1"/>
      </w:tblPr>
      <w:tblGrid>
        <w:gridCol w:w="8493"/>
      </w:tblGrid>
      <w:tr w:rsidR="007B61C7" w:rsidRPr="007A1CB3" w:rsidTr="007B61C7">
        <w:trPr>
          <w:trHeight w:val="75"/>
          <w:tblCellSpacing w:w="0" w:type="dxa"/>
          <w:jc w:val="center"/>
        </w:trPr>
        <w:tc>
          <w:tcPr>
            <w:tcW w:w="0" w:type="auto"/>
            <w:tcMar>
              <w:top w:w="30" w:type="dxa"/>
              <w:left w:w="30" w:type="dxa"/>
              <w:bottom w:w="30" w:type="dxa"/>
              <w:right w:w="30" w:type="dxa"/>
            </w:tcMar>
            <w:vAlign w:val="center"/>
            <w:hideMark/>
          </w:tcPr>
          <w:p w:rsidR="007B61C7" w:rsidRPr="007A1CB3" w:rsidRDefault="007B61C7" w:rsidP="007B61C7">
            <w:pPr>
              <w:spacing w:after="0" w:line="75" w:lineRule="atLeast"/>
              <w:rPr>
                <w:rFonts w:ascii="Times New Roman" w:eastAsia="Times New Roman" w:hAnsi="Times New Roman" w:cs="Times New Roman"/>
                <w:color w:val="333333"/>
                <w:lang w:eastAsia="hr-HR"/>
              </w:rPr>
            </w:pPr>
            <w:r w:rsidRPr="007A1CB3">
              <w:rPr>
                <w:rFonts w:ascii="Times New Roman" w:eastAsia="Times New Roman" w:hAnsi="Times New Roman" w:cs="Times New Roman"/>
                <w:noProof/>
                <w:color w:val="333333"/>
                <w:lang w:eastAsia="hr-HR"/>
              </w:rPr>
              <w:drawing>
                <wp:inline distT="0" distB="0" distL="0" distR="0">
                  <wp:extent cx="9525" cy="9525"/>
                  <wp:effectExtent l="0" t="0" r="0" b="0"/>
                  <wp:docPr id="4" name="Slika 4" descr="http://registar.ivanec.hr/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egistar.ivanec.hr/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7B61C7" w:rsidRPr="007A1CB3" w:rsidTr="00332583">
        <w:trPr>
          <w:tblCellSpacing w:w="0" w:type="dxa"/>
          <w:jc w:val="center"/>
        </w:trPr>
        <w:tc>
          <w:tcPr>
            <w:tcW w:w="5000" w:type="pct"/>
            <w:tcMar>
              <w:top w:w="30" w:type="dxa"/>
              <w:left w:w="30" w:type="dxa"/>
              <w:bottom w:w="30" w:type="dxa"/>
              <w:right w:w="30" w:type="dxa"/>
            </w:tcMar>
            <w:vAlign w:val="center"/>
          </w:tcPr>
          <w:p w:rsidR="007B61C7" w:rsidRPr="007A1CB3" w:rsidRDefault="007B61C7" w:rsidP="007B61C7">
            <w:pPr>
              <w:spacing w:after="0" w:line="336" w:lineRule="auto"/>
              <w:rPr>
                <w:rFonts w:ascii="Times New Roman" w:eastAsia="Times New Roman" w:hAnsi="Times New Roman" w:cs="Times New Roman"/>
                <w:b/>
                <w:bCs/>
                <w:color w:val="000000"/>
                <w:lang w:eastAsia="hr-HR"/>
              </w:rPr>
            </w:pPr>
          </w:p>
        </w:tc>
      </w:tr>
      <w:tr w:rsidR="007B61C7" w:rsidRPr="007A1CB3" w:rsidTr="007B61C7">
        <w:trPr>
          <w:trHeight w:val="150"/>
          <w:tblCellSpacing w:w="0" w:type="dxa"/>
          <w:jc w:val="center"/>
        </w:trPr>
        <w:tc>
          <w:tcPr>
            <w:tcW w:w="0" w:type="auto"/>
            <w:vAlign w:val="center"/>
            <w:hideMark/>
          </w:tcPr>
          <w:p w:rsidR="007B61C7" w:rsidRPr="007A1CB3" w:rsidRDefault="007B61C7" w:rsidP="007B61C7">
            <w:pPr>
              <w:spacing w:after="0" w:line="150" w:lineRule="atLeast"/>
              <w:rPr>
                <w:rFonts w:ascii="Times New Roman" w:eastAsia="Times New Roman" w:hAnsi="Times New Roman" w:cs="Times New Roman"/>
                <w:color w:val="000000"/>
                <w:lang w:eastAsia="hr-HR"/>
              </w:rPr>
            </w:pPr>
            <w:r w:rsidRPr="007A1CB3">
              <w:rPr>
                <w:rFonts w:ascii="Times New Roman" w:eastAsia="Times New Roman" w:hAnsi="Times New Roman" w:cs="Times New Roman"/>
                <w:noProof/>
                <w:color w:val="000000"/>
                <w:lang w:eastAsia="hr-HR"/>
              </w:rPr>
              <w:drawing>
                <wp:inline distT="0" distB="0" distL="0" distR="0">
                  <wp:extent cx="9525" cy="9525"/>
                  <wp:effectExtent l="0" t="0" r="0" b="0"/>
                  <wp:docPr id="2" name="Slika 2" descr="http://registar.ivanec.hr/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registar.ivanec.hr/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7B61C7" w:rsidRPr="007A1CB3" w:rsidTr="007B61C7">
        <w:trPr>
          <w:tblCellSpacing w:w="0" w:type="dxa"/>
          <w:jc w:val="center"/>
        </w:trPr>
        <w:tc>
          <w:tcPr>
            <w:tcW w:w="0" w:type="auto"/>
            <w:vAlign w:val="center"/>
            <w:hideMark/>
          </w:tcPr>
          <w:p w:rsidR="009952BC" w:rsidRPr="007A1CB3" w:rsidRDefault="002B3F93" w:rsidP="00332583">
            <w:pPr>
              <w:pStyle w:val="Bezproreda"/>
              <w:rPr>
                <w:rFonts w:ascii="Times New Roman" w:hAnsi="Times New Roman" w:cs="Times New Roman"/>
              </w:rPr>
            </w:pPr>
            <w:r w:rsidRPr="007A1CB3">
              <w:rPr>
                <w:rFonts w:ascii="Times New Roman" w:hAnsi="Times New Roman" w:cs="Times New Roman"/>
                <w:b/>
                <w:noProof/>
                <w:color w:val="000066"/>
                <w:lang w:eastAsia="hr-HR"/>
              </w:rPr>
              <w:t xml:space="preserve">                        </w:t>
            </w:r>
            <w:r w:rsidR="003204D9" w:rsidRPr="007A1CB3">
              <w:rPr>
                <w:rFonts w:ascii="Times New Roman" w:hAnsi="Times New Roman" w:cs="Times New Roman"/>
                <w:b/>
                <w:noProof/>
                <w:color w:val="000066"/>
                <w:lang w:eastAsia="hr-HR"/>
              </w:rPr>
              <w:drawing>
                <wp:inline distT="0" distB="0" distL="0" distR="0">
                  <wp:extent cx="561975" cy="68580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975" cy="685800"/>
                          </a:xfrm>
                          <a:prstGeom prst="rect">
                            <a:avLst/>
                          </a:prstGeom>
                          <a:noFill/>
                          <a:ln>
                            <a:noFill/>
                          </a:ln>
                        </pic:spPr>
                      </pic:pic>
                    </a:graphicData>
                  </a:graphic>
                </wp:inline>
              </w:drawing>
            </w:r>
          </w:p>
          <w:p w:rsidR="003204D9" w:rsidRPr="007A1CB3" w:rsidRDefault="003204D9" w:rsidP="00332583">
            <w:pPr>
              <w:pStyle w:val="Bezproreda"/>
              <w:rPr>
                <w:rFonts w:ascii="Times New Roman" w:hAnsi="Times New Roman" w:cs="Times New Roman"/>
              </w:rPr>
            </w:pPr>
            <w:r w:rsidRPr="007A1CB3">
              <w:rPr>
                <w:rFonts w:ascii="Times New Roman" w:hAnsi="Times New Roman" w:cs="Times New Roman"/>
              </w:rPr>
              <w:t xml:space="preserve">        </w:t>
            </w:r>
            <w:r w:rsidR="002B3F93" w:rsidRPr="007A1CB3">
              <w:rPr>
                <w:rFonts w:ascii="Times New Roman" w:hAnsi="Times New Roman" w:cs="Times New Roman"/>
              </w:rPr>
              <w:t xml:space="preserve">  </w:t>
            </w:r>
            <w:r w:rsidRPr="007A1CB3">
              <w:rPr>
                <w:rFonts w:ascii="Times New Roman" w:hAnsi="Times New Roman" w:cs="Times New Roman"/>
              </w:rPr>
              <w:t xml:space="preserve"> REPUBLIKA HRVATSKA</w:t>
            </w:r>
          </w:p>
          <w:p w:rsidR="003204D9" w:rsidRPr="007A1CB3" w:rsidRDefault="003204D9" w:rsidP="00332583">
            <w:pPr>
              <w:pStyle w:val="Bezproreda"/>
              <w:rPr>
                <w:rFonts w:ascii="Times New Roman" w:hAnsi="Times New Roman" w:cs="Times New Roman"/>
              </w:rPr>
            </w:pPr>
            <w:r w:rsidRPr="007A1CB3">
              <w:rPr>
                <w:rFonts w:ascii="Times New Roman" w:hAnsi="Times New Roman" w:cs="Times New Roman"/>
              </w:rPr>
              <w:t xml:space="preserve">VUKOVARSKO-SRIJEMSKA ŽUPANIJA </w:t>
            </w:r>
          </w:p>
          <w:p w:rsidR="003204D9" w:rsidRPr="007A1CB3" w:rsidRDefault="002B3F93" w:rsidP="00332583">
            <w:pPr>
              <w:pStyle w:val="Bezproreda"/>
              <w:rPr>
                <w:rFonts w:ascii="Times New Roman" w:hAnsi="Times New Roman" w:cs="Times New Roman"/>
              </w:rPr>
            </w:pPr>
            <w:r w:rsidRPr="007A1CB3">
              <w:rPr>
                <w:rFonts w:ascii="Times New Roman" w:hAnsi="Times New Roman" w:cs="Times New Roman"/>
              </w:rPr>
              <w:t xml:space="preserve">           OPĆINA ANDRIJAŠEVCI</w:t>
            </w:r>
          </w:p>
          <w:p w:rsidR="003204D9" w:rsidRPr="007A1CB3" w:rsidRDefault="003204D9" w:rsidP="00332583">
            <w:pPr>
              <w:pStyle w:val="Bezproreda"/>
              <w:rPr>
                <w:rFonts w:ascii="Times New Roman" w:hAnsi="Times New Roman" w:cs="Times New Roman"/>
                <w:b/>
              </w:rPr>
            </w:pPr>
            <w:r w:rsidRPr="007A1CB3">
              <w:rPr>
                <w:rFonts w:ascii="Times New Roman" w:hAnsi="Times New Roman" w:cs="Times New Roman"/>
                <w:b/>
              </w:rPr>
              <w:t xml:space="preserve">         </w:t>
            </w:r>
            <w:r w:rsidR="002B3F93" w:rsidRPr="007A1CB3">
              <w:rPr>
                <w:rFonts w:ascii="Times New Roman" w:hAnsi="Times New Roman" w:cs="Times New Roman"/>
                <w:b/>
              </w:rPr>
              <w:t xml:space="preserve">     </w:t>
            </w:r>
            <w:r w:rsidRPr="007A1CB3">
              <w:rPr>
                <w:rFonts w:ascii="Times New Roman" w:hAnsi="Times New Roman" w:cs="Times New Roman"/>
                <w:b/>
              </w:rPr>
              <w:t xml:space="preserve">OPĆINSKO VIJEĆE </w:t>
            </w:r>
          </w:p>
          <w:p w:rsidR="003204D9" w:rsidRPr="007A1CB3" w:rsidRDefault="003204D9" w:rsidP="00332583">
            <w:pPr>
              <w:pStyle w:val="Bezproreda"/>
              <w:rPr>
                <w:rFonts w:ascii="Times New Roman" w:hAnsi="Times New Roman" w:cs="Times New Roman"/>
              </w:rPr>
            </w:pPr>
          </w:p>
          <w:p w:rsidR="003204D9" w:rsidRPr="007A1CB3" w:rsidRDefault="007A1CB3" w:rsidP="00332583">
            <w:pPr>
              <w:pStyle w:val="Bezproreda"/>
              <w:rPr>
                <w:rFonts w:ascii="Times New Roman" w:hAnsi="Times New Roman" w:cs="Times New Roman"/>
              </w:rPr>
            </w:pPr>
            <w:r w:rsidRPr="007A1CB3">
              <w:rPr>
                <w:rFonts w:ascii="Times New Roman" w:hAnsi="Times New Roman" w:cs="Times New Roman"/>
              </w:rPr>
              <w:t>KLASA</w:t>
            </w:r>
            <w:r w:rsidR="003204D9" w:rsidRPr="007A1CB3">
              <w:rPr>
                <w:rFonts w:ascii="Times New Roman" w:hAnsi="Times New Roman" w:cs="Times New Roman"/>
              </w:rPr>
              <w:t xml:space="preserve">:  </w:t>
            </w:r>
            <w:r w:rsidR="00C57C15" w:rsidRPr="007A1CB3">
              <w:rPr>
                <w:rFonts w:ascii="Times New Roman" w:hAnsi="Times New Roman" w:cs="Times New Roman"/>
              </w:rPr>
              <w:t>340-01</w:t>
            </w:r>
            <w:r w:rsidR="002A3D29">
              <w:rPr>
                <w:rFonts w:ascii="Times New Roman" w:hAnsi="Times New Roman" w:cs="Times New Roman"/>
              </w:rPr>
              <w:t>/19-01/02</w:t>
            </w:r>
          </w:p>
          <w:p w:rsidR="003204D9" w:rsidRPr="007A1CB3" w:rsidRDefault="007A1CB3" w:rsidP="00332583">
            <w:pPr>
              <w:pStyle w:val="Bezproreda"/>
              <w:rPr>
                <w:rFonts w:ascii="Times New Roman" w:hAnsi="Times New Roman" w:cs="Times New Roman"/>
              </w:rPr>
            </w:pPr>
            <w:r w:rsidRPr="007A1CB3">
              <w:rPr>
                <w:rFonts w:ascii="Times New Roman" w:hAnsi="Times New Roman" w:cs="Times New Roman"/>
              </w:rPr>
              <w:t>URBROJ</w:t>
            </w:r>
            <w:r w:rsidR="005C5007" w:rsidRPr="007A1CB3">
              <w:rPr>
                <w:rFonts w:ascii="Times New Roman" w:hAnsi="Times New Roman" w:cs="Times New Roman"/>
              </w:rPr>
              <w:t>: 2188/02-03-</w:t>
            </w:r>
            <w:r w:rsidRPr="007A1CB3">
              <w:rPr>
                <w:rFonts w:ascii="Times New Roman" w:hAnsi="Times New Roman" w:cs="Times New Roman"/>
              </w:rPr>
              <w:t>19-1</w:t>
            </w:r>
          </w:p>
          <w:p w:rsidR="003204D9" w:rsidRPr="007A1CB3" w:rsidRDefault="005C5007" w:rsidP="00332583">
            <w:pPr>
              <w:pStyle w:val="Bezproreda"/>
              <w:rPr>
                <w:rFonts w:ascii="Times New Roman" w:hAnsi="Times New Roman" w:cs="Times New Roman"/>
              </w:rPr>
            </w:pPr>
            <w:r w:rsidRPr="007A1CB3">
              <w:rPr>
                <w:rFonts w:ascii="Times New Roman" w:hAnsi="Times New Roman" w:cs="Times New Roman"/>
              </w:rPr>
              <w:t xml:space="preserve">Rokovci, </w:t>
            </w:r>
            <w:r w:rsidR="002A3D29">
              <w:rPr>
                <w:rFonts w:ascii="Times New Roman" w:hAnsi="Times New Roman" w:cs="Times New Roman"/>
              </w:rPr>
              <w:t xml:space="preserve">23. </w:t>
            </w:r>
            <w:bookmarkStart w:id="0" w:name="_GoBack"/>
            <w:bookmarkEnd w:id="0"/>
            <w:r w:rsidR="007A1CB3" w:rsidRPr="007A1CB3">
              <w:rPr>
                <w:rFonts w:ascii="Times New Roman" w:hAnsi="Times New Roman" w:cs="Times New Roman"/>
              </w:rPr>
              <w:t>svibnja 2019</w:t>
            </w:r>
            <w:r w:rsidR="003204D9" w:rsidRPr="007A1CB3">
              <w:rPr>
                <w:rFonts w:ascii="Times New Roman" w:hAnsi="Times New Roman" w:cs="Times New Roman"/>
              </w:rPr>
              <w:t>.</w:t>
            </w:r>
            <w:r w:rsidR="007A1CB3" w:rsidRPr="007A1CB3">
              <w:rPr>
                <w:rFonts w:ascii="Times New Roman" w:hAnsi="Times New Roman" w:cs="Times New Roman"/>
              </w:rPr>
              <w:t>godine</w:t>
            </w:r>
          </w:p>
          <w:p w:rsidR="003204D9" w:rsidRPr="007A1CB3" w:rsidRDefault="003204D9" w:rsidP="00332583">
            <w:pPr>
              <w:pStyle w:val="Bezproreda"/>
              <w:rPr>
                <w:rFonts w:ascii="Times New Roman" w:hAnsi="Times New Roman" w:cs="Times New Roman"/>
              </w:rPr>
            </w:pPr>
          </w:p>
          <w:p w:rsidR="003204D9" w:rsidRDefault="005E5443" w:rsidP="006E1A3F">
            <w:pPr>
              <w:pStyle w:val="Bezproreda"/>
              <w:jc w:val="both"/>
              <w:rPr>
                <w:rFonts w:ascii="Times New Roman" w:hAnsi="Times New Roman" w:cs="Times New Roman"/>
              </w:rPr>
            </w:pPr>
            <w:r w:rsidRPr="007A1CB3">
              <w:rPr>
                <w:rFonts w:ascii="Times New Roman" w:eastAsia="Times New Roman" w:hAnsi="Times New Roman" w:cs="Times New Roman"/>
                <w:color w:val="000000"/>
                <w:lang w:eastAsia="hr-HR"/>
              </w:rPr>
              <w:t>Na temelju članka 109. stavka 1 .i 2. Zakona o cestama (“Narodne novine” br. 84/11</w:t>
            </w:r>
            <w:r w:rsidR="007A1CB3" w:rsidRPr="007A1CB3">
              <w:rPr>
                <w:rFonts w:ascii="Times New Roman" w:eastAsia="Times New Roman" w:hAnsi="Times New Roman" w:cs="Times New Roman"/>
                <w:color w:val="000000"/>
                <w:lang w:eastAsia="hr-HR"/>
              </w:rPr>
              <w:t xml:space="preserve">, 22/13, </w:t>
            </w:r>
            <w:r w:rsidR="006A5AC3" w:rsidRPr="007A1CB3">
              <w:rPr>
                <w:rFonts w:ascii="Times New Roman" w:eastAsia="Times New Roman" w:hAnsi="Times New Roman" w:cs="Times New Roman"/>
                <w:color w:val="000000"/>
                <w:lang w:eastAsia="hr-HR"/>
              </w:rPr>
              <w:t>54/13</w:t>
            </w:r>
            <w:r w:rsidR="00DC1141">
              <w:rPr>
                <w:rFonts w:ascii="Times New Roman" w:eastAsia="Times New Roman" w:hAnsi="Times New Roman" w:cs="Times New Roman"/>
                <w:color w:val="000000"/>
                <w:lang w:eastAsia="hr-HR"/>
              </w:rPr>
              <w:t>, 148/13</w:t>
            </w:r>
            <w:r w:rsidR="007A1CB3" w:rsidRPr="007A1CB3">
              <w:rPr>
                <w:rFonts w:ascii="Times New Roman" w:eastAsia="Times New Roman" w:hAnsi="Times New Roman" w:cs="Times New Roman"/>
                <w:color w:val="000000"/>
                <w:lang w:eastAsia="hr-HR"/>
              </w:rPr>
              <w:t xml:space="preserve"> i 92/14</w:t>
            </w:r>
            <w:r w:rsidR="006A5AC3" w:rsidRPr="007A1CB3">
              <w:rPr>
                <w:rFonts w:ascii="Times New Roman" w:eastAsia="Times New Roman" w:hAnsi="Times New Roman" w:cs="Times New Roman"/>
                <w:color w:val="000000"/>
                <w:lang w:eastAsia="hr-HR"/>
              </w:rPr>
              <w:t>),</w:t>
            </w:r>
            <w:r w:rsidRPr="007A1CB3">
              <w:rPr>
                <w:rFonts w:ascii="Times New Roman" w:eastAsia="Times New Roman" w:hAnsi="Times New Roman" w:cs="Times New Roman"/>
                <w:color w:val="000000"/>
                <w:lang w:eastAsia="hr-HR"/>
              </w:rPr>
              <w:t xml:space="preserve"> članka 35.</w:t>
            </w:r>
            <w:r w:rsidRPr="007A1CB3">
              <w:rPr>
                <w:rFonts w:ascii="Times New Roman" w:hAnsi="Times New Roman" w:cs="Times New Roman"/>
              </w:rPr>
              <w:t xml:space="preserve"> </w:t>
            </w:r>
            <w:r w:rsidR="003204D9" w:rsidRPr="007A1CB3">
              <w:rPr>
                <w:rFonts w:ascii="Times New Roman" w:hAnsi="Times New Roman" w:cs="Times New Roman"/>
              </w:rPr>
              <w:t>Zakona o  lokalnoj i područnoj (regionalno</w:t>
            </w:r>
            <w:r w:rsidR="00883847" w:rsidRPr="007A1CB3">
              <w:rPr>
                <w:rFonts w:ascii="Times New Roman" w:hAnsi="Times New Roman" w:cs="Times New Roman"/>
              </w:rPr>
              <w:t>j) samoupravi (NN 33/01, 66/01,</w:t>
            </w:r>
            <w:r w:rsidR="003204D9" w:rsidRPr="007A1CB3">
              <w:rPr>
                <w:rFonts w:ascii="Times New Roman" w:hAnsi="Times New Roman" w:cs="Times New Roman"/>
              </w:rPr>
              <w:t xml:space="preserve"> 129/05</w:t>
            </w:r>
            <w:r w:rsidR="00883847" w:rsidRPr="007A1CB3">
              <w:rPr>
                <w:rFonts w:ascii="Times New Roman" w:hAnsi="Times New Roman" w:cs="Times New Roman"/>
              </w:rPr>
              <w:t xml:space="preserve">, 109/07, </w:t>
            </w:r>
            <w:r w:rsidR="007A1CB3" w:rsidRPr="007A1CB3">
              <w:rPr>
                <w:rFonts w:ascii="Times New Roman" w:hAnsi="Times New Roman" w:cs="Times New Roman"/>
              </w:rPr>
              <w:t>125/0</w:t>
            </w:r>
            <w:r w:rsidR="00FA3D3B">
              <w:rPr>
                <w:rFonts w:ascii="Times New Roman" w:hAnsi="Times New Roman" w:cs="Times New Roman"/>
              </w:rPr>
              <w:t>8</w:t>
            </w:r>
            <w:r w:rsidR="007A1CB3" w:rsidRPr="007A1CB3">
              <w:rPr>
                <w:rFonts w:ascii="Times New Roman" w:hAnsi="Times New Roman" w:cs="Times New Roman"/>
              </w:rPr>
              <w:t xml:space="preserve">, 36/09, 150/11, 144/12, </w:t>
            </w:r>
            <w:r w:rsidR="00883847" w:rsidRPr="007A1CB3">
              <w:rPr>
                <w:rFonts w:ascii="Times New Roman" w:hAnsi="Times New Roman" w:cs="Times New Roman"/>
              </w:rPr>
              <w:t>19/13</w:t>
            </w:r>
            <w:r w:rsidR="007A1CB3" w:rsidRPr="007A1CB3">
              <w:rPr>
                <w:rFonts w:ascii="Times New Roman" w:hAnsi="Times New Roman" w:cs="Times New Roman"/>
              </w:rPr>
              <w:t xml:space="preserve">-pročišćeni tekst, </w:t>
            </w:r>
            <w:r w:rsidR="007A1CB3" w:rsidRPr="007A1CB3">
              <w:rPr>
                <w:rFonts w:ascii="Times New Roman" w:hAnsi="Times New Roman" w:cs="Times New Roman"/>
                <w:color w:val="231F20"/>
                <w:shd w:val="clear" w:color="auto" w:fill="FFFFFF"/>
              </w:rPr>
              <w:t>137/15 – ispravak i 123/17</w:t>
            </w:r>
            <w:r w:rsidR="00883847" w:rsidRPr="007A1CB3">
              <w:rPr>
                <w:rFonts w:ascii="Times New Roman" w:hAnsi="Times New Roman" w:cs="Times New Roman"/>
              </w:rPr>
              <w:t>)</w:t>
            </w:r>
            <w:r w:rsidR="00FA3D3B">
              <w:rPr>
                <w:rFonts w:ascii="Times New Roman" w:hAnsi="Times New Roman" w:cs="Times New Roman"/>
              </w:rPr>
              <w:t xml:space="preserve"> </w:t>
            </w:r>
            <w:r w:rsidR="00883847" w:rsidRPr="007A1CB3">
              <w:rPr>
                <w:rFonts w:ascii="Times New Roman" w:hAnsi="Times New Roman" w:cs="Times New Roman"/>
              </w:rPr>
              <w:t>i članka 32. Statuta općine Andrijaševci („Službeni vjesnik</w:t>
            </w:r>
            <w:r w:rsidR="008171DC" w:rsidRPr="007A1CB3">
              <w:rPr>
                <w:rFonts w:ascii="Times New Roman" w:hAnsi="Times New Roman" w:cs="Times New Roman"/>
              </w:rPr>
              <w:t>“</w:t>
            </w:r>
            <w:r w:rsidR="00883847" w:rsidRPr="007A1CB3">
              <w:rPr>
                <w:rFonts w:ascii="Times New Roman" w:hAnsi="Times New Roman" w:cs="Times New Roman"/>
              </w:rPr>
              <w:t xml:space="preserve"> Vukovarsko-srijemske županije broj 2/13</w:t>
            </w:r>
            <w:r w:rsidR="0054777C">
              <w:rPr>
                <w:rFonts w:ascii="Times New Roman" w:hAnsi="Times New Roman" w:cs="Times New Roman"/>
              </w:rPr>
              <w:t xml:space="preserve"> i 2/18</w:t>
            </w:r>
            <w:r w:rsidR="00883847" w:rsidRPr="007A1CB3">
              <w:rPr>
                <w:rFonts w:ascii="Times New Roman" w:hAnsi="Times New Roman" w:cs="Times New Roman"/>
              </w:rPr>
              <w:t xml:space="preserve">), </w:t>
            </w:r>
            <w:r w:rsidR="008171DC" w:rsidRPr="007A1CB3">
              <w:rPr>
                <w:rFonts w:ascii="Times New Roman" w:hAnsi="Times New Roman" w:cs="Times New Roman"/>
              </w:rPr>
              <w:t>Općinsko</w:t>
            </w:r>
            <w:r w:rsidR="003204D9" w:rsidRPr="007A1CB3">
              <w:rPr>
                <w:rFonts w:ascii="Times New Roman" w:hAnsi="Times New Roman" w:cs="Times New Roman"/>
              </w:rPr>
              <w:t xml:space="preserve"> vijeć</w:t>
            </w:r>
            <w:r w:rsidR="008171DC" w:rsidRPr="007A1CB3">
              <w:rPr>
                <w:rFonts w:ascii="Times New Roman" w:hAnsi="Times New Roman" w:cs="Times New Roman"/>
              </w:rPr>
              <w:t>e</w:t>
            </w:r>
            <w:r w:rsidR="00883847" w:rsidRPr="007A1CB3">
              <w:rPr>
                <w:rFonts w:ascii="Times New Roman" w:hAnsi="Times New Roman" w:cs="Times New Roman"/>
              </w:rPr>
              <w:t xml:space="preserve"> </w:t>
            </w:r>
            <w:r w:rsidR="007B4D98">
              <w:rPr>
                <w:rFonts w:ascii="Times New Roman" w:hAnsi="Times New Roman" w:cs="Times New Roman"/>
              </w:rPr>
              <w:t xml:space="preserve">Općine Andrijaševci </w:t>
            </w:r>
            <w:r w:rsidR="003204D9" w:rsidRPr="007A1CB3">
              <w:rPr>
                <w:rFonts w:ascii="Times New Roman" w:hAnsi="Times New Roman" w:cs="Times New Roman"/>
              </w:rPr>
              <w:t xml:space="preserve">na </w:t>
            </w:r>
            <w:r w:rsidR="005C5007" w:rsidRPr="007A1CB3">
              <w:rPr>
                <w:rFonts w:ascii="Times New Roman" w:hAnsi="Times New Roman" w:cs="Times New Roman"/>
              </w:rPr>
              <w:t xml:space="preserve">svojoj </w:t>
            </w:r>
            <w:r w:rsidR="0054777C">
              <w:rPr>
                <w:rFonts w:ascii="Times New Roman" w:hAnsi="Times New Roman" w:cs="Times New Roman"/>
              </w:rPr>
              <w:t>20</w:t>
            </w:r>
            <w:r w:rsidR="00883847" w:rsidRPr="007A1CB3">
              <w:rPr>
                <w:rFonts w:ascii="Times New Roman" w:hAnsi="Times New Roman" w:cs="Times New Roman"/>
              </w:rPr>
              <w:t>. sjednici</w:t>
            </w:r>
            <w:r w:rsidR="008171DC" w:rsidRPr="007A1CB3">
              <w:rPr>
                <w:rFonts w:ascii="Times New Roman" w:hAnsi="Times New Roman" w:cs="Times New Roman"/>
              </w:rPr>
              <w:t xml:space="preserve"> </w:t>
            </w:r>
            <w:r w:rsidR="003204D9" w:rsidRPr="007A1CB3">
              <w:rPr>
                <w:rFonts w:ascii="Times New Roman" w:hAnsi="Times New Roman" w:cs="Times New Roman"/>
              </w:rPr>
              <w:t xml:space="preserve">održanoj </w:t>
            </w:r>
            <w:r w:rsidR="0054777C">
              <w:rPr>
                <w:rFonts w:ascii="Times New Roman" w:hAnsi="Times New Roman" w:cs="Times New Roman"/>
              </w:rPr>
              <w:t>23. svibnja 2019</w:t>
            </w:r>
            <w:r w:rsidR="00883847" w:rsidRPr="007A1CB3">
              <w:rPr>
                <w:rFonts w:ascii="Times New Roman" w:hAnsi="Times New Roman" w:cs="Times New Roman"/>
              </w:rPr>
              <w:t>.</w:t>
            </w:r>
            <w:r w:rsidR="0054777C">
              <w:rPr>
                <w:rFonts w:ascii="Times New Roman" w:hAnsi="Times New Roman" w:cs="Times New Roman"/>
              </w:rPr>
              <w:t xml:space="preserve"> </w:t>
            </w:r>
            <w:r w:rsidR="00883847" w:rsidRPr="007A1CB3">
              <w:rPr>
                <w:rFonts w:ascii="Times New Roman" w:hAnsi="Times New Roman" w:cs="Times New Roman"/>
              </w:rPr>
              <w:t>godine donijelo je</w:t>
            </w:r>
            <w:r w:rsidR="003204D9" w:rsidRPr="007A1CB3">
              <w:rPr>
                <w:rFonts w:ascii="Times New Roman" w:hAnsi="Times New Roman" w:cs="Times New Roman"/>
              </w:rPr>
              <w:t xml:space="preserve"> </w:t>
            </w:r>
          </w:p>
          <w:p w:rsidR="0054777C" w:rsidRPr="007A1CB3" w:rsidRDefault="0054777C" w:rsidP="006E1A3F">
            <w:pPr>
              <w:pStyle w:val="Bezproreda"/>
              <w:jc w:val="both"/>
              <w:rPr>
                <w:rFonts w:ascii="Times New Roman" w:hAnsi="Times New Roman" w:cs="Times New Roman"/>
              </w:rPr>
            </w:pPr>
          </w:p>
          <w:p w:rsidR="002311D8" w:rsidRPr="007A1CB3" w:rsidRDefault="002311D8" w:rsidP="00332583">
            <w:pPr>
              <w:pStyle w:val="Bezproreda"/>
              <w:rPr>
                <w:rFonts w:ascii="Times New Roman" w:hAnsi="Times New Roman" w:cs="Times New Roman"/>
              </w:rPr>
            </w:pPr>
          </w:p>
          <w:p w:rsidR="007B61C7" w:rsidRDefault="007B61C7" w:rsidP="002311D8">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ODLUK</w:t>
            </w:r>
            <w:r w:rsidR="0054777C">
              <w:rPr>
                <w:rFonts w:ascii="Times New Roman" w:eastAsia="Times New Roman" w:hAnsi="Times New Roman" w:cs="Times New Roman"/>
                <w:b/>
                <w:bCs/>
                <w:color w:val="000000"/>
                <w:lang w:eastAsia="hr-HR"/>
              </w:rPr>
              <w:t>U</w:t>
            </w:r>
            <w:r w:rsidRPr="007A1CB3">
              <w:rPr>
                <w:rFonts w:ascii="Times New Roman" w:eastAsia="Times New Roman" w:hAnsi="Times New Roman" w:cs="Times New Roman"/>
                <w:color w:val="000000"/>
                <w:lang w:eastAsia="hr-HR"/>
              </w:rPr>
              <w:br/>
            </w:r>
            <w:r w:rsidRPr="007A1CB3">
              <w:rPr>
                <w:rFonts w:ascii="Times New Roman" w:eastAsia="Times New Roman" w:hAnsi="Times New Roman" w:cs="Times New Roman"/>
                <w:b/>
                <w:bCs/>
                <w:color w:val="000000"/>
                <w:lang w:eastAsia="hr-HR"/>
              </w:rPr>
              <w:t>O NERAZVRSTANIM CESTAMA</w:t>
            </w:r>
            <w:r w:rsidR="0054777C">
              <w:rPr>
                <w:rFonts w:ascii="Times New Roman" w:eastAsia="Times New Roman" w:hAnsi="Times New Roman" w:cs="Times New Roman"/>
                <w:b/>
                <w:bCs/>
                <w:color w:val="000000"/>
                <w:lang w:eastAsia="hr-HR"/>
              </w:rPr>
              <w:t xml:space="preserve"> NA PODRUČJU OPĆINE ANDRIJAŠEVCI</w:t>
            </w:r>
          </w:p>
          <w:p w:rsidR="0054777C" w:rsidRDefault="0054777C" w:rsidP="002311D8">
            <w:pPr>
              <w:pStyle w:val="Bezproreda"/>
              <w:jc w:val="center"/>
              <w:rPr>
                <w:rFonts w:ascii="Times New Roman" w:eastAsia="Times New Roman" w:hAnsi="Times New Roman" w:cs="Times New Roman"/>
                <w:b/>
                <w:bCs/>
                <w:color w:val="000000"/>
                <w:lang w:eastAsia="hr-HR"/>
              </w:rPr>
            </w:pPr>
          </w:p>
          <w:p w:rsidR="0054777C" w:rsidRPr="007A1CB3" w:rsidRDefault="0054777C" w:rsidP="002311D8">
            <w:pPr>
              <w:pStyle w:val="Bezproreda"/>
              <w:jc w:val="center"/>
              <w:rPr>
                <w:rFonts w:ascii="Times New Roman" w:eastAsia="Times New Roman" w:hAnsi="Times New Roman" w:cs="Times New Roman"/>
                <w:b/>
                <w:bCs/>
                <w:color w:val="000000"/>
                <w:lang w:eastAsia="hr-HR"/>
              </w:rPr>
            </w:pPr>
          </w:p>
          <w:p w:rsidR="008171DC" w:rsidRPr="007A1CB3" w:rsidRDefault="008171DC" w:rsidP="002311D8">
            <w:pPr>
              <w:pStyle w:val="Bezproreda"/>
              <w:jc w:val="center"/>
              <w:rPr>
                <w:rFonts w:ascii="Times New Roman" w:eastAsia="Times New Roman" w:hAnsi="Times New Roman" w:cs="Times New Roman"/>
                <w:color w:val="000000"/>
                <w:lang w:eastAsia="hr-HR"/>
              </w:rPr>
            </w:pP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b/>
                <w:bCs/>
                <w:color w:val="000000"/>
                <w:lang w:eastAsia="hr-HR"/>
              </w:rPr>
              <w:t>I. OPĆE ODREDBE</w:t>
            </w:r>
          </w:p>
          <w:p w:rsidR="007B61C7" w:rsidRPr="007A1CB3" w:rsidRDefault="007B61C7" w:rsidP="002311D8">
            <w:pPr>
              <w:pStyle w:val="Bezproreda"/>
              <w:jc w:val="center"/>
              <w:rPr>
                <w:rFonts w:ascii="Times New Roman" w:eastAsia="Times New Roman" w:hAnsi="Times New Roman" w:cs="Times New Roman"/>
                <w:color w:val="000000"/>
                <w:lang w:eastAsia="hr-HR"/>
              </w:rPr>
            </w:pPr>
            <w:r w:rsidRPr="007A1CB3">
              <w:rPr>
                <w:rFonts w:ascii="Times New Roman" w:eastAsia="Times New Roman" w:hAnsi="Times New Roman" w:cs="Times New Roman"/>
                <w:b/>
                <w:bCs/>
                <w:color w:val="000000"/>
                <w:lang w:eastAsia="hr-HR"/>
              </w:rPr>
              <w:br/>
              <w:t>Članak 1.</w:t>
            </w:r>
          </w:p>
          <w:p w:rsidR="007B61C7" w:rsidRPr="007A1CB3" w:rsidRDefault="007B61C7" w:rsidP="006E1A3F">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br/>
              <w:t>Ovom Odlukom uređuje se upravljanje, građenje i održavanje nerazvrstanih cesta; vrsta, opseg i rokovi izvođenja radova redovitog i izvanrednog održavanja nerazvrstanih cesta te kontrola i nadzor nad izvođenjem tih radova; financiranje nerazvrstanih cesta; njihova zašt</w:t>
            </w:r>
            <w:r w:rsidR="008171DC" w:rsidRPr="007A1CB3">
              <w:rPr>
                <w:rFonts w:ascii="Times New Roman" w:eastAsia="Times New Roman" w:hAnsi="Times New Roman" w:cs="Times New Roman"/>
                <w:color w:val="000000"/>
                <w:lang w:eastAsia="hr-HR"/>
              </w:rPr>
              <w:t>ita te nadzor i kaznene odredbe na području Općine Andrijaševci.</w:t>
            </w:r>
          </w:p>
          <w:p w:rsidR="007B61C7" w:rsidRPr="007A1CB3" w:rsidRDefault="007B61C7" w:rsidP="002311D8">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color w:val="000000"/>
                <w:lang w:eastAsia="hr-HR"/>
              </w:rPr>
              <w:br/>
            </w:r>
            <w:r w:rsidRPr="007A1CB3">
              <w:rPr>
                <w:rFonts w:ascii="Times New Roman" w:eastAsia="Times New Roman" w:hAnsi="Times New Roman" w:cs="Times New Roman"/>
                <w:b/>
                <w:bCs/>
                <w:color w:val="000000"/>
                <w:lang w:eastAsia="hr-HR"/>
              </w:rPr>
              <w:t>Članak 2.</w:t>
            </w:r>
          </w:p>
          <w:p w:rsidR="008171DC" w:rsidRPr="007A1CB3" w:rsidRDefault="008171DC" w:rsidP="002311D8">
            <w:pPr>
              <w:pStyle w:val="Bezproreda"/>
              <w:jc w:val="center"/>
              <w:rPr>
                <w:rFonts w:ascii="Times New Roman" w:eastAsia="Times New Roman" w:hAnsi="Times New Roman" w:cs="Times New Roman"/>
                <w:color w:val="000000"/>
                <w:lang w:eastAsia="hr-HR"/>
              </w:rPr>
            </w:pP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Nerazvrstana cesta je javno dobro u općoj uporabi u vlasništvu </w:t>
            </w:r>
            <w:r w:rsidR="008171DC" w:rsidRPr="007A1CB3">
              <w:rPr>
                <w:rFonts w:ascii="Times New Roman" w:eastAsia="Times New Roman" w:hAnsi="Times New Roman" w:cs="Times New Roman"/>
                <w:color w:val="000000"/>
                <w:lang w:eastAsia="hr-HR"/>
              </w:rPr>
              <w:t>Općine Andrijaševci</w:t>
            </w:r>
            <w:r w:rsidR="002311D8" w:rsidRPr="007A1CB3">
              <w:rPr>
                <w:rFonts w:ascii="Times New Roman" w:eastAsia="Times New Roman" w:hAnsi="Times New Roman" w:cs="Times New Roman"/>
                <w:color w:val="000000"/>
                <w:lang w:eastAsia="hr-HR"/>
              </w:rPr>
              <w:t>.</w:t>
            </w:r>
          </w:p>
          <w:p w:rsidR="007B61C7" w:rsidRPr="007A1CB3" w:rsidRDefault="007B61C7" w:rsidP="006E1A3F">
            <w:pPr>
              <w:pStyle w:val="Bezproreda"/>
              <w:jc w:val="both"/>
              <w:rPr>
                <w:rFonts w:ascii="Times New Roman" w:hAnsi="Times New Roman" w:cs="Times New Roman"/>
                <w:lang w:eastAsia="hr-HR"/>
              </w:rPr>
            </w:pPr>
            <w:r w:rsidRPr="007A1CB3">
              <w:rPr>
                <w:rFonts w:ascii="Times New Roman" w:hAnsi="Times New Roman" w:cs="Times New Roman"/>
                <w:lang w:eastAsia="hr-HR"/>
              </w:rPr>
              <w:t xml:space="preserve">Nerazvrstana cesta se ne može otuđiti iz vlasništva jedinice lokalne samouprave niti se na njoj mogu stjecati stvarna prava, osim prava služnosti i prava građenja radi građenja građevina sukladno odluci izvršnog tijela </w:t>
            </w:r>
            <w:r w:rsidR="008171DC" w:rsidRPr="007A1CB3">
              <w:rPr>
                <w:rFonts w:ascii="Times New Roman" w:hAnsi="Times New Roman" w:cs="Times New Roman"/>
                <w:lang w:eastAsia="hr-HR"/>
              </w:rPr>
              <w:t>Općine Andrijaševci</w:t>
            </w:r>
            <w:r w:rsidRPr="007A1CB3">
              <w:rPr>
                <w:rFonts w:ascii="Times New Roman" w:hAnsi="Times New Roman" w:cs="Times New Roman"/>
                <w:lang w:eastAsia="hr-HR"/>
              </w:rPr>
              <w:t>, pod uvjetom da ne ometaju odvijanje prometa i održavanje nerazvrstane ceste.</w:t>
            </w:r>
          </w:p>
          <w:p w:rsidR="007B61C7" w:rsidRPr="007A1CB3" w:rsidRDefault="007B61C7" w:rsidP="002311D8">
            <w:pPr>
              <w:pStyle w:val="Bezproreda"/>
              <w:jc w:val="both"/>
              <w:rPr>
                <w:rFonts w:ascii="Times New Roman" w:hAnsi="Times New Roman" w:cs="Times New Roman"/>
                <w:lang w:eastAsia="hr-HR"/>
              </w:rPr>
            </w:pPr>
            <w:r w:rsidRPr="007A1CB3">
              <w:rPr>
                <w:rFonts w:ascii="Times New Roman" w:hAnsi="Times New Roman" w:cs="Times New Roman"/>
                <w:lang w:eastAsia="hr-HR"/>
              </w:rPr>
              <w:t>Dio nerazvrstane ceste namijenjen pješacima (nogostup i slično) može se dati u zakup sukladno posebnim propisima, ako se time ne ometa odvijanje prometa, sigurnost kretanja pješaka i održavanje nerazvrstane ceste.</w:t>
            </w:r>
          </w:p>
          <w:p w:rsidR="00B56055" w:rsidRPr="007A1CB3" w:rsidRDefault="008171DC" w:rsidP="008171DC">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Nekretnina koja je izvlaštenjem pravnim poslom ili na drugi način postala vlasništvo Općine Andrijaševci, a lokacijskom dozvolom je predviđena za građenje nerazvrstane ceste</w:t>
            </w:r>
            <w:r w:rsidR="00B56055" w:rsidRPr="007A1CB3">
              <w:rPr>
                <w:rFonts w:ascii="Times New Roman" w:eastAsia="Times New Roman" w:hAnsi="Times New Roman" w:cs="Times New Roman"/>
                <w:color w:val="000000"/>
                <w:lang w:eastAsia="hr-HR"/>
              </w:rPr>
              <w:t>, ne može se otuđiti.</w:t>
            </w:r>
          </w:p>
          <w:p w:rsidR="007B61C7" w:rsidRPr="007A1CB3" w:rsidRDefault="007B61C7" w:rsidP="00B56055">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color w:val="000000"/>
                <w:lang w:eastAsia="hr-HR"/>
              </w:rPr>
              <w:br/>
            </w:r>
            <w:r w:rsidRPr="007A1CB3">
              <w:rPr>
                <w:rFonts w:ascii="Times New Roman" w:eastAsia="Times New Roman" w:hAnsi="Times New Roman" w:cs="Times New Roman"/>
                <w:b/>
                <w:bCs/>
                <w:color w:val="000000"/>
                <w:lang w:eastAsia="hr-HR"/>
              </w:rPr>
              <w:t>Članak 3.</w:t>
            </w:r>
          </w:p>
          <w:p w:rsidR="008171DC" w:rsidRPr="007A1CB3" w:rsidRDefault="008171DC" w:rsidP="002311D8">
            <w:pPr>
              <w:pStyle w:val="Bezproreda"/>
              <w:jc w:val="center"/>
              <w:rPr>
                <w:rFonts w:ascii="Times New Roman" w:eastAsia="Times New Roman" w:hAnsi="Times New Roman" w:cs="Times New Roman"/>
                <w:color w:val="000000"/>
                <w:lang w:eastAsia="hr-HR"/>
              </w:rPr>
            </w:pPr>
          </w:p>
          <w:p w:rsidR="007B61C7" w:rsidRPr="007A1CB3" w:rsidRDefault="007B61C7" w:rsidP="002311D8">
            <w:pPr>
              <w:pStyle w:val="Bezproreda"/>
              <w:jc w:val="both"/>
              <w:rPr>
                <w:rFonts w:ascii="Times New Roman" w:hAnsi="Times New Roman" w:cs="Times New Roman"/>
                <w:lang w:eastAsia="hr-HR"/>
              </w:rPr>
            </w:pPr>
            <w:r w:rsidRPr="007A1CB3">
              <w:rPr>
                <w:rFonts w:ascii="Times New Roman" w:hAnsi="Times New Roman" w:cs="Times New Roman"/>
                <w:lang w:eastAsia="hr-HR"/>
              </w:rPr>
              <w:t>Nerazvrstane ceste su ceste koje se koriste za promet vozilima i koje svatko može slobodno koristiti na način i pod uvjetima određenim Zakonom i ovom Odlukom, a koje nisu razvrstane kao javne ceste, i to posebice:</w:t>
            </w:r>
          </w:p>
          <w:p w:rsidR="007B61C7" w:rsidRPr="007A1CB3" w:rsidRDefault="007B61C7" w:rsidP="00332583">
            <w:pPr>
              <w:pStyle w:val="Bezproreda"/>
              <w:rPr>
                <w:rFonts w:ascii="Times New Roman" w:hAnsi="Times New Roman" w:cs="Times New Roman"/>
                <w:lang w:eastAsia="hr-HR"/>
              </w:rPr>
            </w:pPr>
            <w:r w:rsidRPr="007A1CB3">
              <w:rPr>
                <w:rFonts w:ascii="Times New Roman" w:hAnsi="Times New Roman" w:cs="Times New Roman"/>
                <w:lang w:eastAsia="hr-HR"/>
              </w:rPr>
              <w:t>– ceste koje povezuju naselja,</w:t>
            </w:r>
          </w:p>
          <w:p w:rsidR="007B61C7" w:rsidRPr="007A1CB3" w:rsidRDefault="007B61C7" w:rsidP="00332583">
            <w:pPr>
              <w:pStyle w:val="Bezproreda"/>
              <w:rPr>
                <w:rFonts w:ascii="Times New Roman" w:hAnsi="Times New Roman" w:cs="Times New Roman"/>
                <w:lang w:eastAsia="hr-HR"/>
              </w:rPr>
            </w:pPr>
            <w:r w:rsidRPr="007A1CB3">
              <w:rPr>
                <w:rFonts w:ascii="Times New Roman" w:hAnsi="Times New Roman" w:cs="Times New Roman"/>
                <w:lang w:eastAsia="hr-HR"/>
              </w:rPr>
              <w:lastRenderedPageBreak/>
              <w:t>– ceste koje pov</w:t>
            </w:r>
            <w:r w:rsidR="009C0BF1" w:rsidRPr="007A1CB3">
              <w:rPr>
                <w:rFonts w:ascii="Times New Roman" w:hAnsi="Times New Roman" w:cs="Times New Roman"/>
                <w:lang w:eastAsia="hr-HR"/>
              </w:rPr>
              <w:t xml:space="preserve">ezuju područja unutar </w:t>
            </w:r>
            <w:r w:rsidRPr="007A1CB3">
              <w:rPr>
                <w:rFonts w:ascii="Times New Roman" w:hAnsi="Times New Roman" w:cs="Times New Roman"/>
                <w:lang w:eastAsia="hr-HR"/>
              </w:rPr>
              <w:t>naselja,</w:t>
            </w:r>
          </w:p>
          <w:p w:rsidR="007B61C7" w:rsidRPr="007A1CB3" w:rsidRDefault="007B61C7" w:rsidP="00332583">
            <w:pPr>
              <w:pStyle w:val="Bezproreda"/>
              <w:rPr>
                <w:rFonts w:ascii="Times New Roman" w:hAnsi="Times New Roman" w:cs="Times New Roman"/>
                <w:lang w:eastAsia="hr-HR"/>
              </w:rPr>
            </w:pPr>
            <w:r w:rsidRPr="007A1CB3">
              <w:rPr>
                <w:rFonts w:ascii="Times New Roman" w:hAnsi="Times New Roman" w:cs="Times New Roman"/>
                <w:lang w:eastAsia="hr-HR"/>
              </w:rPr>
              <w:t>– pristupne ceste do stambenih, poslovnih, gospodarskih i drugih građevina,</w:t>
            </w:r>
          </w:p>
          <w:p w:rsidR="007B61C7" w:rsidRPr="007A1CB3" w:rsidRDefault="007B61C7" w:rsidP="00332583">
            <w:pPr>
              <w:pStyle w:val="Bezproreda"/>
              <w:rPr>
                <w:rFonts w:ascii="Times New Roman" w:hAnsi="Times New Roman" w:cs="Times New Roman"/>
                <w:lang w:eastAsia="hr-HR"/>
              </w:rPr>
            </w:pPr>
            <w:r w:rsidRPr="007A1CB3">
              <w:rPr>
                <w:rFonts w:ascii="Times New Roman" w:hAnsi="Times New Roman" w:cs="Times New Roman"/>
                <w:lang w:eastAsia="hr-HR"/>
              </w:rPr>
              <w:t>– druge ceste na području naselja</w:t>
            </w:r>
            <w:r w:rsidR="00AE5C31" w:rsidRPr="007A1CB3">
              <w:rPr>
                <w:rFonts w:ascii="Times New Roman" w:hAnsi="Times New Roman" w:cs="Times New Roman"/>
                <w:lang w:eastAsia="hr-HR"/>
              </w:rPr>
              <w:t>.</w:t>
            </w:r>
          </w:p>
          <w:p w:rsidR="00EC17DA" w:rsidRPr="007A1CB3" w:rsidRDefault="00EC17DA" w:rsidP="00332583">
            <w:pPr>
              <w:pStyle w:val="Bezproreda"/>
              <w:rPr>
                <w:rFonts w:ascii="Times New Roman" w:hAnsi="Times New Roman" w:cs="Times New Roman"/>
                <w:lang w:eastAsia="hr-HR"/>
              </w:rPr>
            </w:pPr>
          </w:p>
          <w:p w:rsidR="007B61C7" w:rsidRPr="007A1CB3" w:rsidRDefault="007B61C7" w:rsidP="002311D8">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4.</w:t>
            </w:r>
          </w:p>
          <w:p w:rsidR="00B56055" w:rsidRPr="007A1CB3" w:rsidRDefault="00B56055" w:rsidP="002311D8">
            <w:pPr>
              <w:pStyle w:val="Bezproreda"/>
              <w:jc w:val="center"/>
              <w:rPr>
                <w:rFonts w:ascii="Times New Roman" w:eastAsia="Times New Roman" w:hAnsi="Times New Roman" w:cs="Times New Roman"/>
                <w:color w:val="000000"/>
                <w:lang w:eastAsia="hr-HR"/>
              </w:rPr>
            </w:pPr>
          </w:p>
          <w:p w:rsidR="007B61C7" w:rsidRPr="007A1CB3" w:rsidRDefault="007B61C7" w:rsidP="00332583">
            <w:pPr>
              <w:pStyle w:val="Bezproreda"/>
              <w:rPr>
                <w:rFonts w:ascii="Times New Roman" w:hAnsi="Times New Roman" w:cs="Times New Roman"/>
                <w:lang w:eastAsia="hr-HR"/>
              </w:rPr>
            </w:pPr>
            <w:r w:rsidRPr="007A1CB3">
              <w:rPr>
                <w:rFonts w:ascii="Times New Roman" w:hAnsi="Times New Roman" w:cs="Times New Roman"/>
                <w:lang w:eastAsia="hr-HR"/>
              </w:rPr>
              <w:t>Nerazvrstanu cestu čine:</w:t>
            </w:r>
          </w:p>
          <w:p w:rsidR="007B61C7" w:rsidRPr="007A1CB3" w:rsidRDefault="007B61C7" w:rsidP="00332583">
            <w:pPr>
              <w:pStyle w:val="Bezproreda"/>
              <w:rPr>
                <w:rFonts w:ascii="Times New Roman" w:hAnsi="Times New Roman" w:cs="Times New Roman"/>
                <w:lang w:eastAsia="hr-HR"/>
              </w:rPr>
            </w:pPr>
            <w:r w:rsidRPr="007A1CB3">
              <w:rPr>
                <w:rFonts w:ascii="Times New Roman" w:hAnsi="Times New Roman" w:cs="Times New Roman"/>
                <w:lang w:eastAsia="hr-HR"/>
              </w:rPr>
              <w:t>– cestovna građevina (donji stroj, kolnička konstrukcija, sustav za odvodnju atmosferskih voda s nerazvrstane ceste, dre</w:t>
            </w:r>
            <w:r w:rsidR="002311D8" w:rsidRPr="007A1CB3">
              <w:rPr>
                <w:rFonts w:ascii="Times New Roman" w:hAnsi="Times New Roman" w:cs="Times New Roman"/>
                <w:lang w:eastAsia="hr-HR"/>
              </w:rPr>
              <w:t>naže, most,  propust</w:t>
            </w:r>
            <w:r w:rsidRPr="007A1CB3">
              <w:rPr>
                <w:rFonts w:ascii="Times New Roman" w:hAnsi="Times New Roman" w:cs="Times New Roman"/>
                <w:lang w:eastAsia="hr-HR"/>
              </w:rPr>
              <w:t xml:space="preserve">  i slično), nogostup, biciklističke staze te sve prometne i druge površine na pripadajućem zemljištu (zelene površine, ugibališta, parkirališta, okretišta, stajališta javnog prijevoza i slično),</w:t>
            </w:r>
          </w:p>
          <w:p w:rsidR="007B61C7" w:rsidRPr="007A1CB3" w:rsidRDefault="007B61C7" w:rsidP="00332583">
            <w:pPr>
              <w:pStyle w:val="Bezproreda"/>
              <w:rPr>
                <w:rFonts w:ascii="Times New Roman" w:hAnsi="Times New Roman" w:cs="Times New Roman"/>
                <w:lang w:eastAsia="hr-HR"/>
              </w:rPr>
            </w:pPr>
            <w:r w:rsidRPr="007A1CB3">
              <w:rPr>
                <w:rFonts w:ascii="Times New Roman" w:hAnsi="Times New Roman" w:cs="Times New Roman"/>
                <w:lang w:eastAsia="hr-HR"/>
              </w:rPr>
              <w:t>– građevna čestica, odnosno cestovno zemljište u površini koju čine površina zemljišta na kojoj prema projektu treba izgraditi ili je izgrađena cestovna građevina, površina zemljišnog pojasa te površina zemljišta na kojima su prema projektu ceste izgrađene ili se trebaju izgraditi građevine za potrebe održavanja ceste i pružanja usluga vozačima i putnici</w:t>
            </w:r>
            <w:r w:rsidR="002311D8" w:rsidRPr="007A1CB3">
              <w:rPr>
                <w:rFonts w:ascii="Times New Roman" w:hAnsi="Times New Roman" w:cs="Times New Roman"/>
                <w:lang w:eastAsia="hr-HR"/>
              </w:rPr>
              <w:t>ma (</w:t>
            </w:r>
            <w:r w:rsidRPr="007A1CB3">
              <w:rPr>
                <w:rFonts w:ascii="Times New Roman" w:hAnsi="Times New Roman" w:cs="Times New Roman"/>
                <w:lang w:eastAsia="hr-HR"/>
              </w:rPr>
              <w:t xml:space="preserve"> upravljanje i nadzor pr</w:t>
            </w:r>
            <w:r w:rsidR="002311D8" w:rsidRPr="007A1CB3">
              <w:rPr>
                <w:rFonts w:ascii="Times New Roman" w:hAnsi="Times New Roman" w:cs="Times New Roman"/>
                <w:lang w:eastAsia="hr-HR"/>
              </w:rPr>
              <w:t xml:space="preserve">ometa, benzinske postaje, </w:t>
            </w:r>
            <w:r w:rsidRPr="007A1CB3">
              <w:rPr>
                <w:rFonts w:ascii="Times New Roman" w:hAnsi="Times New Roman" w:cs="Times New Roman"/>
                <w:lang w:eastAsia="hr-HR"/>
              </w:rPr>
              <w:t xml:space="preserve"> i drugo),</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zemljišni pojas s obiju strana ceste potreban za nesmetano održavanje ceste širine prema projektu ceste,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prometna signalizacija (okomita, vodoravna i svjetlosna) i oprema za upravljanje i nadzor prometa,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javna rasvjeta i oprema cest</w:t>
            </w:r>
            <w:r w:rsidR="002311D8" w:rsidRPr="007A1CB3">
              <w:rPr>
                <w:rFonts w:ascii="Times New Roman" w:eastAsia="Times New Roman" w:hAnsi="Times New Roman" w:cs="Times New Roman"/>
                <w:color w:val="000000"/>
                <w:lang w:eastAsia="hr-HR"/>
              </w:rPr>
              <w:t>e (odbojnici i zaštitne ograde</w:t>
            </w:r>
            <w:r w:rsidRPr="007A1CB3">
              <w:rPr>
                <w:rFonts w:ascii="Times New Roman" w:eastAsia="Times New Roman" w:hAnsi="Times New Roman" w:cs="Times New Roman"/>
                <w:color w:val="000000"/>
                <w:lang w:eastAsia="hr-HR"/>
              </w:rPr>
              <w:t xml:space="preserve"> i slično).</w:t>
            </w:r>
          </w:p>
          <w:p w:rsidR="002311D8" w:rsidRPr="007A1CB3" w:rsidRDefault="002311D8" w:rsidP="00332583">
            <w:pPr>
              <w:pStyle w:val="Bezproreda"/>
              <w:rPr>
                <w:rFonts w:ascii="Times New Roman" w:eastAsia="Times New Roman" w:hAnsi="Times New Roman" w:cs="Times New Roman"/>
                <w:color w:val="000000"/>
                <w:lang w:eastAsia="hr-HR"/>
              </w:rPr>
            </w:pPr>
          </w:p>
          <w:p w:rsidR="00B56055" w:rsidRPr="007A1CB3" w:rsidRDefault="00B56055" w:rsidP="00332583">
            <w:pPr>
              <w:pStyle w:val="Bezproreda"/>
              <w:rPr>
                <w:rFonts w:ascii="Times New Roman" w:eastAsia="Times New Roman" w:hAnsi="Times New Roman" w:cs="Times New Roman"/>
                <w:color w:val="000000"/>
                <w:lang w:eastAsia="hr-HR"/>
              </w:rPr>
            </w:pP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b/>
                <w:bCs/>
                <w:color w:val="000000"/>
                <w:lang w:eastAsia="hr-HR"/>
              </w:rPr>
              <w:t>II. UPRAVLJANJE, GRAĐENJE I ODRŽAVANJE NERAZVRSTANIH CESTA</w:t>
            </w:r>
          </w:p>
          <w:p w:rsidR="00B56055" w:rsidRPr="007A1CB3" w:rsidRDefault="00B56055" w:rsidP="002311D8">
            <w:pPr>
              <w:pStyle w:val="Bezproreda"/>
              <w:jc w:val="center"/>
              <w:rPr>
                <w:rFonts w:ascii="Times New Roman" w:eastAsia="Times New Roman" w:hAnsi="Times New Roman" w:cs="Times New Roman"/>
                <w:b/>
                <w:bCs/>
                <w:color w:val="000000"/>
                <w:lang w:eastAsia="hr-HR"/>
              </w:rPr>
            </w:pPr>
          </w:p>
          <w:p w:rsidR="007B61C7" w:rsidRPr="007A1CB3" w:rsidRDefault="007B61C7" w:rsidP="002311D8">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br/>
              <w:t>Članak 5.</w:t>
            </w:r>
          </w:p>
          <w:p w:rsidR="00B56055" w:rsidRPr="007A1CB3" w:rsidRDefault="00B56055" w:rsidP="002311D8">
            <w:pPr>
              <w:pStyle w:val="Bezproreda"/>
              <w:jc w:val="center"/>
              <w:rPr>
                <w:rFonts w:ascii="Times New Roman" w:eastAsia="Times New Roman" w:hAnsi="Times New Roman" w:cs="Times New Roman"/>
                <w:color w:val="000000"/>
                <w:lang w:eastAsia="hr-HR"/>
              </w:rPr>
            </w:pP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Upravljanje, građenje i održavanje nerazvrstanih cesta obavlja se na način propisan za obavljanje komunalnih djelatnosti sukladno propisima kojima se uređuje komunalno gospodarstvo, ako Zakonom nije propisano drukčije.</w:t>
            </w:r>
          </w:p>
          <w:p w:rsidR="002311D8" w:rsidRPr="007A1CB3" w:rsidRDefault="002311D8" w:rsidP="00332583">
            <w:pPr>
              <w:pStyle w:val="Bezproreda"/>
              <w:rPr>
                <w:rFonts w:ascii="Times New Roman" w:eastAsia="Times New Roman" w:hAnsi="Times New Roman" w:cs="Times New Roman"/>
                <w:color w:val="000000"/>
                <w:lang w:eastAsia="hr-HR"/>
              </w:rPr>
            </w:pPr>
          </w:p>
          <w:p w:rsidR="007B61C7" w:rsidRPr="007A1CB3" w:rsidRDefault="007B61C7" w:rsidP="00581D87">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6.</w:t>
            </w:r>
          </w:p>
          <w:p w:rsidR="00B56055" w:rsidRPr="007A1CB3" w:rsidRDefault="00B56055" w:rsidP="00581D87">
            <w:pPr>
              <w:pStyle w:val="Bezproreda"/>
              <w:jc w:val="center"/>
              <w:rPr>
                <w:rFonts w:ascii="Times New Roman" w:eastAsia="Times New Roman" w:hAnsi="Times New Roman" w:cs="Times New Roman"/>
                <w:color w:val="000000"/>
                <w:lang w:eastAsia="hr-HR"/>
              </w:rPr>
            </w:pP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Za potrebe upravljanja nerazvrstanim cestama</w:t>
            </w:r>
            <w:r w:rsidR="00581D87" w:rsidRPr="007A1CB3">
              <w:rPr>
                <w:rFonts w:ascii="Times New Roman" w:eastAsia="Times New Roman" w:hAnsi="Times New Roman" w:cs="Times New Roman"/>
                <w:color w:val="000000"/>
                <w:lang w:eastAsia="hr-HR"/>
              </w:rPr>
              <w:t xml:space="preserve"> i njihovog održavanja Jedinstveni u</w:t>
            </w:r>
            <w:r w:rsidRPr="007A1CB3">
              <w:rPr>
                <w:rFonts w:ascii="Times New Roman" w:eastAsia="Times New Roman" w:hAnsi="Times New Roman" w:cs="Times New Roman"/>
                <w:color w:val="000000"/>
                <w:lang w:eastAsia="hr-HR"/>
              </w:rPr>
              <w:t xml:space="preserve">pravni odjel </w:t>
            </w:r>
            <w:r w:rsidR="00581D87" w:rsidRPr="007A1CB3">
              <w:rPr>
                <w:rFonts w:ascii="Times New Roman" w:eastAsia="Times New Roman" w:hAnsi="Times New Roman" w:cs="Times New Roman"/>
                <w:color w:val="000000"/>
                <w:lang w:eastAsia="hr-HR"/>
              </w:rPr>
              <w:t>Općine</w:t>
            </w:r>
            <w:r w:rsidRPr="007A1CB3">
              <w:rPr>
                <w:rFonts w:ascii="Times New Roman" w:eastAsia="Times New Roman" w:hAnsi="Times New Roman" w:cs="Times New Roman"/>
                <w:color w:val="000000"/>
                <w:lang w:eastAsia="hr-HR"/>
              </w:rPr>
              <w:t xml:space="preserve"> ustrojit će i voditi  bazu podataka o nerazvrstanim cestama. </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U evidenciji iz prethodnog stavka ovog članka nerazvrstane ceste mogu se kategorizirati ovisno o naseljenosti i frekvenciji prometa.</w:t>
            </w:r>
          </w:p>
          <w:p w:rsidR="00581D87" w:rsidRPr="007A1CB3" w:rsidRDefault="00581D87" w:rsidP="00332583">
            <w:pPr>
              <w:pStyle w:val="Bezproreda"/>
              <w:rPr>
                <w:rFonts w:ascii="Times New Roman" w:eastAsia="Times New Roman" w:hAnsi="Times New Roman" w:cs="Times New Roman"/>
                <w:color w:val="000000"/>
                <w:lang w:eastAsia="hr-HR"/>
              </w:rPr>
            </w:pPr>
          </w:p>
          <w:p w:rsidR="007B61C7" w:rsidRPr="007A1CB3" w:rsidRDefault="007B61C7" w:rsidP="00581D87">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7.</w:t>
            </w:r>
          </w:p>
          <w:p w:rsidR="00B56055" w:rsidRPr="007A1CB3" w:rsidRDefault="00B56055" w:rsidP="00581D87">
            <w:pPr>
              <w:pStyle w:val="Bezproreda"/>
              <w:jc w:val="center"/>
              <w:rPr>
                <w:rFonts w:ascii="Times New Roman" w:eastAsia="Times New Roman" w:hAnsi="Times New Roman" w:cs="Times New Roman"/>
                <w:color w:val="000000"/>
                <w:lang w:eastAsia="hr-HR"/>
              </w:rPr>
            </w:pP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Poslovi građenja i rekonstrukcije nerazvrstanih cesta određeni su Zakonom a posebice obuhvaćaju:</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građevinsko i drugo projektiranje s istražnim radovima,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projektiranje opreme, pratećih objekata, prometne signalizacije i drugo projektiranje,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stručnu ocjenu studija i projekata,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otkup zemljišta i objekata,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 </w:t>
            </w:r>
            <w:proofErr w:type="spellStart"/>
            <w:r w:rsidRPr="007A1CB3">
              <w:rPr>
                <w:rFonts w:ascii="Times New Roman" w:eastAsia="Times New Roman" w:hAnsi="Times New Roman" w:cs="Times New Roman"/>
                <w:color w:val="000000"/>
                <w:lang w:eastAsia="hr-HR"/>
              </w:rPr>
              <w:t>izmještanje</w:t>
            </w:r>
            <w:proofErr w:type="spellEnd"/>
            <w:r w:rsidRPr="007A1CB3">
              <w:rPr>
                <w:rFonts w:ascii="Times New Roman" w:eastAsia="Times New Roman" w:hAnsi="Times New Roman" w:cs="Times New Roman"/>
                <w:color w:val="000000"/>
                <w:lang w:eastAsia="hr-HR"/>
              </w:rPr>
              <w:t xml:space="preserve"> komunalne i druge infrastrukture,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ustupanje radova građenja,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organizaciju stručnog nadzora i kontrole ugrađenih materijala i izvedenih radova,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organizaciju tehničkog pregleda i primopredaje nerazvrstane ceste na korištenje i održavanje.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Poslove upravljanja i građenja n</w:t>
            </w:r>
            <w:r w:rsidR="00581D87" w:rsidRPr="007A1CB3">
              <w:rPr>
                <w:rFonts w:ascii="Times New Roman" w:eastAsia="Times New Roman" w:hAnsi="Times New Roman" w:cs="Times New Roman"/>
                <w:color w:val="000000"/>
                <w:lang w:eastAsia="hr-HR"/>
              </w:rPr>
              <w:t xml:space="preserve">erazvrstanih cesta obavlja </w:t>
            </w:r>
            <w:r w:rsidR="00B56055" w:rsidRPr="007A1CB3">
              <w:rPr>
                <w:rFonts w:ascii="Times New Roman" w:eastAsia="Times New Roman" w:hAnsi="Times New Roman" w:cs="Times New Roman"/>
                <w:color w:val="000000"/>
                <w:lang w:eastAsia="hr-HR"/>
              </w:rPr>
              <w:t xml:space="preserve">općinski </w:t>
            </w:r>
            <w:r w:rsidRPr="007A1CB3">
              <w:rPr>
                <w:rFonts w:ascii="Times New Roman" w:eastAsia="Times New Roman" w:hAnsi="Times New Roman" w:cs="Times New Roman"/>
                <w:color w:val="000000"/>
                <w:lang w:eastAsia="hr-HR"/>
              </w:rPr>
              <w:t xml:space="preserve">načelnik </w:t>
            </w:r>
            <w:r w:rsidR="00B56055" w:rsidRPr="007A1CB3">
              <w:rPr>
                <w:rFonts w:ascii="Times New Roman" w:eastAsia="Times New Roman" w:hAnsi="Times New Roman" w:cs="Times New Roman"/>
                <w:color w:val="000000"/>
                <w:lang w:eastAsia="hr-HR"/>
              </w:rPr>
              <w:t>Općine Andrijaševci</w:t>
            </w:r>
            <w:r w:rsidRPr="007A1CB3">
              <w:rPr>
                <w:rFonts w:ascii="Times New Roman" w:eastAsia="Times New Roman" w:hAnsi="Times New Roman" w:cs="Times New Roman"/>
                <w:color w:val="000000"/>
                <w:lang w:eastAsia="hr-HR"/>
              </w:rPr>
              <w:t xml:space="preserve"> i </w:t>
            </w:r>
            <w:r w:rsidR="00581D87" w:rsidRPr="007A1CB3">
              <w:rPr>
                <w:rFonts w:ascii="Times New Roman" w:eastAsia="Times New Roman" w:hAnsi="Times New Roman" w:cs="Times New Roman"/>
                <w:color w:val="000000"/>
                <w:lang w:eastAsia="hr-HR"/>
              </w:rPr>
              <w:t>Jedinstveni u</w:t>
            </w:r>
            <w:r w:rsidRPr="007A1CB3">
              <w:rPr>
                <w:rFonts w:ascii="Times New Roman" w:eastAsia="Times New Roman" w:hAnsi="Times New Roman" w:cs="Times New Roman"/>
                <w:color w:val="000000"/>
                <w:lang w:eastAsia="hr-HR"/>
              </w:rPr>
              <w:t>pravni odjel, svaki iz svoje nadležnosti.</w:t>
            </w:r>
          </w:p>
          <w:p w:rsidR="00581D87" w:rsidRPr="007A1CB3" w:rsidRDefault="00581D87" w:rsidP="00332583">
            <w:pPr>
              <w:pStyle w:val="Bezproreda"/>
              <w:rPr>
                <w:rFonts w:ascii="Times New Roman" w:eastAsia="Times New Roman" w:hAnsi="Times New Roman" w:cs="Times New Roman"/>
                <w:color w:val="000000"/>
                <w:lang w:eastAsia="hr-HR"/>
              </w:rPr>
            </w:pPr>
          </w:p>
          <w:p w:rsidR="007B61C7" w:rsidRPr="007A1CB3" w:rsidRDefault="007B61C7" w:rsidP="00581D87">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8.</w:t>
            </w:r>
          </w:p>
          <w:p w:rsidR="00B56055" w:rsidRPr="007A1CB3" w:rsidRDefault="00B56055" w:rsidP="00581D87">
            <w:pPr>
              <w:pStyle w:val="Bezproreda"/>
              <w:jc w:val="center"/>
              <w:rPr>
                <w:rFonts w:ascii="Times New Roman" w:eastAsia="Times New Roman" w:hAnsi="Times New Roman" w:cs="Times New Roman"/>
                <w:color w:val="000000"/>
                <w:lang w:eastAsia="hr-HR"/>
              </w:rPr>
            </w:pPr>
          </w:p>
          <w:p w:rsidR="007B61C7" w:rsidRPr="007A1CB3" w:rsidRDefault="007B61C7" w:rsidP="00923B90">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Građenje i rekonstrukcija nerazvrstanih cesta obavlja se sukladno godišnjem Programu gradnje objekata i uređaja komunalne infrastrukture kojeg donosi </w:t>
            </w:r>
            <w:r w:rsidR="00923B90" w:rsidRPr="007A1CB3">
              <w:rPr>
                <w:rFonts w:ascii="Times New Roman" w:eastAsia="Times New Roman" w:hAnsi="Times New Roman" w:cs="Times New Roman"/>
                <w:color w:val="000000"/>
                <w:lang w:eastAsia="hr-HR"/>
              </w:rPr>
              <w:t>Općinsko vijeće</w:t>
            </w:r>
            <w:r w:rsidRPr="007A1CB3">
              <w:rPr>
                <w:rFonts w:ascii="Times New Roman" w:eastAsia="Times New Roman" w:hAnsi="Times New Roman" w:cs="Times New Roman"/>
                <w:color w:val="000000"/>
                <w:lang w:eastAsia="hr-HR"/>
              </w:rPr>
              <w:t xml:space="preserve">, a na temelju </w:t>
            </w:r>
            <w:r w:rsidRPr="007A1CB3">
              <w:rPr>
                <w:rFonts w:ascii="Times New Roman" w:eastAsia="Times New Roman" w:hAnsi="Times New Roman" w:cs="Times New Roman"/>
                <w:color w:val="000000"/>
                <w:lang w:eastAsia="hr-HR"/>
              </w:rPr>
              <w:lastRenderedPageBreak/>
              <w:t>tehničke dokumentacije, propisa o gradnji i prostornih planova.</w:t>
            </w:r>
          </w:p>
          <w:p w:rsidR="00EC17DA" w:rsidRPr="007A1CB3" w:rsidRDefault="00EC17DA" w:rsidP="00923B90">
            <w:pPr>
              <w:pStyle w:val="Bezproreda"/>
              <w:jc w:val="both"/>
              <w:rPr>
                <w:rFonts w:ascii="Times New Roman" w:eastAsia="Times New Roman" w:hAnsi="Times New Roman" w:cs="Times New Roman"/>
                <w:color w:val="000000"/>
                <w:lang w:eastAsia="hr-HR"/>
              </w:rPr>
            </w:pPr>
          </w:p>
          <w:p w:rsidR="007B61C7" w:rsidRPr="007A1CB3" w:rsidRDefault="007B61C7" w:rsidP="00923B90">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9.</w:t>
            </w:r>
          </w:p>
          <w:p w:rsidR="00B56055" w:rsidRPr="007A1CB3" w:rsidRDefault="00B56055" w:rsidP="00923B90">
            <w:pPr>
              <w:pStyle w:val="Bezproreda"/>
              <w:jc w:val="center"/>
              <w:rPr>
                <w:rFonts w:ascii="Times New Roman" w:eastAsia="Times New Roman" w:hAnsi="Times New Roman" w:cs="Times New Roman"/>
                <w:color w:val="000000"/>
                <w:lang w:eastAsia="hr-HR"/>
              </w:rPr>
            </w:pPr>
          </w:p>
          <w:p w:rsidR="007B61C7" w:rsidRPr="007A1CB3" w:rsidRDefault="007B61C7" w:rsidP="00923B90">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Poslovi održavanja nerazvrstanih cesta obuhvaćaju:</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planiranje održavanja i mjera zaštite nerazvrstanih cesta i prometa na njima,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redovito i izvanredno održavanje nerazvrstanih cesta,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ustupanje radova redovitog i izvanrednog održavanja nerazvrstanih cesta,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stručni nadzor i kontrola kakvoće ugrađenih materijala i izvedenih radova održavanja nerazvrstanih cesta,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ustupanje usluga stručnog nadzora i kontrole kakvoće ugrađenih materijala i izvedenih radova održavanja nerazvrstanih cesta,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osiguranje uklanjanja oštećenih i napuštenih vozila i drugih stvari s nerazvrstanih cesta,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ophodnja i redovno praćenje stanja nerazvrstanih cesta,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zamjena, obnavljanje, popravljanje vertikalne i horizontalne signalizacije,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čišćenje, zamjena i manji popravci otvorenog sustava za oborinsku odvodnju,</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zaštita pokosa nasipa, usjeka i zasjeka,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čišćenje, zamjena i manji popravci otvorenog sustava za oborinsku odvodnju,</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uništenje nepoželjne vegetacije (košenja trave na zemljištu što pripada ulici i drugoj nerazvrstanoj javnoj površini te uklanjanje granja, grmlja i drugog raslinja iz profila ceste),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održavanje prohodnosti u zimskim uvjetima (zimska služba),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uklanjanje snijega i leda.</w:t>
            </w:r>
          </w:p>
          <w:p w:rsidR="00923B90" w:rsidRPr="007A1CB3" w:rsidRDefault="00923B90" w:rsidP="00332583">
            <w:pPr>
              <w:pStyle w:val="Bezproreda"/>
              <w:rPr>
                <w:rFonts w:ascii="Times New Roman" w:eastAsia="Times New Roman" w:hAnsi="Times New Roman" w:cs="Times New Roman"/>
                <w:color w:val="000000"/>
                <w:lang w:eastAsia="hr-HR"/>
              </w:rPr>
            </w:pPr>
          </w:p>
          <w:p w:rsidR="007B61C7" w:rsidRPr="007A1CB3" w:rsidRDefault="007B61C7" w:rsidP="00923B90">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10.</w:t>
            </w:r>
          </w:p>
          <w:p w:rsidR="00B56055" w:rsidRPr="007A1CB3" w:rsidRDefault="00B56055" w:rsidP="00923B90">
            <w:pPr>
              <w:pStyle w:val="Bezproreda"/>
              <w:jc w:val="center"/>
              <w:rPr>
                <w:rFonts w:ascii="Times New Roman" w:eastAsia="Times New Roman" w:hAnsi="Times New Roman" w:cs="Times New Roman"/>
                <w:color w:val="000000"/>
                <w:lang w:eastAsia="hr-HR"/>
              </w:rPr>
            </w:pP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Nerazvrstane ceste održavaju se na temelju godišnjeg Programa održavanja komunalne infrastrukture kojeg donosi </w:t>
            </w:r>
            <w:r w:rsidR="00923B90" w:rsidRPr="007A1CB3">
              <w:rPr>
                <w:rFonts w:ascii="Times New Roman" w:eastAsia="Times New Roman" w:hAnsi="Times New Roman" w:cs="Times New Roman"/>
                <w:color w:val="000000"/>
                <w:lang w:eastAsia="hr-HR"/>
              </w:rPr>
              <w:t>Općinsko</w:t>
            </w:r>
            <w:r w:rsidRPr="007A1CB3">
              <w:rPr>
                <w:rFonts w:ascii="Times New Roman" w:eastAsia="Times New Roman" w:hAnsi="Times New Roman" w:cs="Times New Roman"/>
                <w:color w:val="000000"/>
                <w:lang w:eastAsia="hr-HR"/>
              </w:rPr>
              <w:t xml:space="preserve"> vijeće </w:t>
            </w:r>
            <w:r w:rsidR="00B56055" w:rsidRPr="007A1CB3">
              <w:rPr>
                <w:rFonts w:ascii="Times New Roman" w:eastAsia="Times New Roman" w:hAnsi="Times New Roman" w:cs="Times New Roman"/>
                <w:color w:val="000000"/>
                <w:lang w:eastAsia="hr-HR"/>
              </w:rPr>
              <w:t>Općine Andrij</w:t>
            </w:r>
            <w:r w:rsidR="007B4D98">
              <w:rPr>
                <w:rFonts w:ascii="Times New Roman" w:eastAsia="Times New Roman" w:hAnsi="Times New Roman" w:cs="Times New Roman"/>
                <w:color w:val="000000"/>
                <w:lang w:eastAsia="hr-HR"/>
              </w:rPr>
              <w:t>a</w:t>
            </w:r>
            <w:r w:rsidR="00B56055" w:rsidRPr="007A1CB3">
              <w:rPr>
                <w:rFonts w:ascii="Times New Roman" w:eastAsia="Times New Roman" w:hAnsi="Times New Roman" w:cs="Times New Roman"/>
                <w:color w:val="000000"/>
                <w:lang w:eastAsia="hr-HR"/>
              </w:rPr>
              <w:t>ševci</w:t>
            </w:r>
            <w:r w:rsidRPr="007A1CB3">
              <w:rPr>
                <w:rFonts w:ascii="Times New Roman" w:eastAsia="Times New Roman" w:hAnsi="Times New Roman" w:cs="Times New Roman"/>
                <w:color w:val="000000"/>
                <w:lang w:eastAsia="hr-HR"/>
              </w:rPr>
              <w:t>.</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Radovi održavanja nerazvrstanih cesta, u smislu ove odluke, su radovi redovnog održavanja, koji obuhvaćaju skup mjera i aktivnosti koje se obavljaju tijekom godine na nerazvrstanim cestama i javno-prometnim površinama, uključujući sve objekte i instalacije, sa svrhom održavanja prohodnosti i tehničke ispravnosti tih površina i sigurnosti prometa na njima.</w:t>
            </w:r>
          </w:p>
          <w:p w:rsidR="00923B90" w:rsidRPr="007A1CB3" w:rsidRDefault="00923B90" w:rsidP="00332583">
            <w:pPr>
              <w:pStyle w:val="Bezproreda"/>
              <w:rPr>
                <w:rFonts w:ascii="Times New Roman" w:eastAsia="Times New Roman" w:hAnsi="Times New Roman" w:cs="Times New Roman"/>
                <w:color w:val="000000"/>
                <w:lang w:eastAsia="hr-HR"/>
              </w:rPr>
            </w:pPr>
          </w:p>
          <w:p w:rsidR="007B61C7" w:rsidRPr="007A1CB3" w:rsidRDefault="007B61C7" w:rsidP="00923B90">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11.</w:t>
            </w:r>
          </w:p>
          <w:p w:rsidR="00B56055" w:rsidRPr="007A1CB3" w:rsidRDefault="00B56055" w:rsidP="00923B90">
            <w:pPr>
              <w:pStyle w:val="Bezproreda"/>
              <w:jc w:val="center"/>
              <w:rPr>
                <w:rFonts w:ascii="Times New Roman" w:eastAsia="Times New Roman" w:hAnsi="Times New Roman" w:cs="Times New Roman"/>
                <w:color w:val="000000"/>
                <w:lang w:eastAsia="hr-HR"/>
              </w:rPr>
            </w:pPr>
          </w:p>
          <w:p w:rsidR="00923B90" w:rsidRPr="007A1CB3" w:rsidRDefault="00B56055"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Općina Andrijaševci</w:t>
            </w:r>
            <w:r w:rsidR="00923B90" w:rsidRPr="007A1CB3">
              <w:rPr>
                <w:rFonts w:ascii="Times New Roman" w:eastAsia="Times New Roman" w:hAnsi="Times New Roman" w:cs="Times New Roman"/>
                <w:color w:val="000000"/>
                <w:lang w:eastAsia="hr-HR"/>
              </w:rPr>
              <w:t xml:space="preserve"> povjerit će poslove </w:t>
            </w:r>
            <w:r w:rsidR="007B61C7" w:rsidRPr="007A1CB3">
              <w:rPr>
                <w:rFonts w:ascii="Times New Roman" w:eastAsia="Times New Roman" w:hAnsi="Times New Roman" w:cs="Times New Roman"/>
                <w:color w:val="000000"/>
                <w:lang w:eastAsia="hr-HR"/>
              </w:rPr>
              <w:t xml:space="preserve">upravljanja i </w:t>
            </w:r>
            <w:r w:rsidRPr="007A1CB3">
              <w:rPr>
                <w:rFonts w:ascii="Times New Roman" w:eastAsia="Times New Roman" w:hAnsi="Times New Roman" w:cs="Times New Roman"/>
                <w:color w:val="000000"/>
                <w:lang w:eastAsia="hr-HR"/>
              </w:rPr>
              <w:t>održavanja nerazvrstanih cesta</w:t>
            </w:r>
            <w:r w:rsidR="007B61C7" w:rsidRPr="007A1CB3">
              <w:rPr>
                <w:rFonts w:ascii="Times New Roman" w:eastAsia="Times New Roman" w:hAnsi="Times New Roman" w:cs="Times New Roman"/>
                <w:color w:val="000000"/>
                <w:lang w:eastAsia="hr-HR"/>
              </w:rPr>
              <w:t xml:space="preserve"> </w:t>
            </w:r>
            <w:r w:rsidRPr="007A1CB3">
              <w:rPr>
                <w:rFonts w:ascii="Times New Roman" w:eastAsia="Times New Roman" w:hAnsi="Times New Roman" w:cs="Times New Roman"/>
                <w:color w:val="000000"/>
                <w:lang w:eastAsia="hr-HR"/>
              </w:rPr>
              <w:t xml:space="preserve">i </w:t>
            </w:r>
            <w:r w:rsidR="007B61C7" w:rsidRPr="007A1CB3">
              <w:rPr>
                <w:rFonts w:ascii="Times New Roman" w:eastAsia="Times New Roman" w:hAnsi="Times New Roman" w:cs="Times New Roman"/>
                <w:color w:val="000000"/>
                <w:lang w:eastAsia="hr-HR"/>
              </w:rPr>
              <w:t>poslova građenja nerazvrstanih cesta uz primjenu odgovarajućih odredbi Zakona.</w:t>
            </w:r>
          </w:p>
          <w:p w:rsidR="00923B90" w:rsidRPr="007A1CB3" w:rsidRDefault="00923B90" w:rsidP="00332583">
            <w:pPr>
              <w:pStyle w:val="Bezproreda"/>
              <w:rPr>
                <w:rFonts w:ascii="Times New Roman" w:eastAsia="Times New Roman" w:hAnsi="Times New Roman" w:cs="Times New Roman"/>
                <w:color w:val="000000"/>
                <w:lang w:eastAsia="hr-HR"/>
              </w:rPr>
            </w:pPr>
          </w:p>
          <w:p w:rsidR="00B56055" w:rsidRPr="007A1CB3" w:rsidRDefault="00B56055" w:rsidP="00332583">
            <w:pPr>
              <w:pStyle w:val="Bezproreda"/>
              <w:rPr>
                <w:rFonts w:ascii="Times New Roman" w:eastAsia="Times New Roman" w:hAnsi="Times New Roman" w:cs="Times New Roman"/>
                <w:color w:val="000000"/>
                <w:lang w:eastAsia="hr-HR"/>
              </w:rPr>
            </w:pPr>
          </w:p>
          <w:p w:rsidR="007B61C7" w:rsidRPr="007A1CB3" w:rsidRDefault="007B61C7" w:rsidP="00332583">
            <w:pPr>
              <w:pStyle w:val="Bezproreda"/>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III. VRSTA, OPSEG I ROKOVI</w:t>
            </w:r>
            <w:r w:rsidR="007A1CB3" w:rsidRPr="007A1CB3">
              <w:rPr>
                <w:rFonts w:ascii="Times New Roman" w:eastAsia="Times New Roman" w:hAnsi="Times New Roman" w:cs="Times New Roman"/>
                <w:b/>
                <w:bCs/>
                <w:color w:val="000000"/>
                <w:lang w:eastAsia="hr-HR"/>
              </w:rPr>
              <w:t xml:space="preserve"> </w:t>
            </w:r>
            <w:r w:rsidRPr="007A1CB3">
              <w:rPr>
                <w:rFonts w:ascii="Times New Roman" w:eastAsia="Times New Roman" w:hAnsi="Times New Roman" w:cs="Times New Roman"/>
                <w:b/>
                <w:bCs/>
                <w:color w:val="000000"/>
                <w:lang w:eastAsia="hr-HR"/>
              </w:rPr>
              <w:t>IZVOĐENJA RADOVA REDOVITOG I IZVANREDNOG ODRŽAVANJA NERAZVRSTANIH CESTA TE KONTROLA I NADZOR NAD IZVOĐENJEM TIH RADOVA</w:t>
            </w:r>
          </w:p>
          <w:p w:rsidR="00923B90" w:rsidRPr="007A1CB3" w:rsidRDefault="00923B90" w:rsidP="00332583">
            <w:pPr>
              <w:pStyle w:val="Bezproreda"/>
              <w:rPr>
                <w:rFonts w:ascii="Times New Roman" w:eastAsia="Times New Roman" w:hAnsi="Times New Roman" w:cs="Times New Roman"/>
                <w:color w:val="000000"/>
                <w:lang w:eastAsia="hr-HR"/>
              </w:rPr>
            </w:pPr>
          </w:p>
          <w:p w:rsidR="007B61C7" w:rsidRPr="007A1CB3" w:rsidRDefault="007B61C7" w:rsidP="00041603">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12.</w:t>
            </w:r>
          </w:p>
          <w:p w:rsidR="00B56055" w:rsidRPr="007A1CB3" w:rsidRDefault="00B56055" w:rsidP="00041603">
            <w:pPr>
              <w:pStyle w:val="Bezproreda"/>
              <w:jc w:val="center"/>
              <w:rPr>
                <w:rFonts w:ascii="Times New Roman" w:eastAsia="Times New Roman" w:hAnsi="Times New Roman" w:cs="Times New Roman"/>
                <w:color w:val="000000"/>
                <w:lang w:eastAsia="hr-HR"/>
              </w:rPr>
            </w:pP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Popis poslova redovitog i izvanrednog održavanja, opseg pojedinih radova i rokove izvođenja tih radova, pravila i tehničke uvjete za izvođenje radova u ljetnom i zimskom razdoblju te pravila za ophodnju nerazvrst</w:t>
            </w:r>
            <w:r w:rsidR="00041603" w:rsidRPr="007A1CB3">
              <w:rPr>
                <w:rFonts w:ascii="Times New Roman" w:eastAsia="Times New Roman" w:hAnsi="Times New Roman" w:cs="Times New Roman"/>
                <w:color w:val="000000"/>
                <w:lang w:eastAsia="hr-HR"/>
              </w:rPr>
              <w:t>anih cesta određuju se posebnim</w:t>
            </w:r>
            <w:r w:rsidRPr="007A1CB3">
              <w:rPr>
                <w:rFonts w:ascii="Times New Roman" w:eastAsia="Times New Roman" w:hAnsi="Times New Roman" w:cs="Times New Roman"/>
                <w:color w:val="000000"/>
                <w:lang w:eastAsia="hr-HR"/>
              </w:rPr>
              <w:t xml:space="preserve"> aktom.</w:t>
            </w:r>
          </w:p>
          <w:p w:rsidR="007B61C7" w:rsidRPr="007A1CB3" w:rsidRDefault="007B61C7" w:rsidP="00041603">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Zbo</w:t>
            </w:r>
            <w:r w:rsidR="00041603" w:rsidRPr="007A1CB3">
              <w:rPr>
                <w:rFonts w:ascii="Times New Roman" w:eastAsia="Times New Roman" w:hAnsi="Times New Roman" w:cs="Times New Roman"/>
                <w:color w:val="000000"/>
                <w:lang w:eastAsia="hr-HR"/>
              </w:rPr>
              <w:t xml:space="preserve">g opravdanih okolnosti Jedinstveni upravni </w:t>
            </w:r>
            <w:r w:rsidRPr="007A1CB3">
              <w:rPr>
                <w:rFonts w:ascii="Times New Roman" w:eastAsia="Times New Roman" w:hAnsi="Times New Roman" w:cs="Times New Roman"/>
                <w:color w:val="000000"/>
                <w:lang w:eastAsia="hr-HR"/>
              </w:rPr>
              <w:t>odjel, uz suglasnost načelnika, svojim programom može opseg pojedinih radova redovitog i izvanrednog održavanja nerazvrstanih cesta kao i rokove izvođenja tih radova urediti drukčije od načina iz prethodnog stavka ovog članka.</w:t>
            </w:r>
          </w:p>
          <w:p w:rsidR="007B61C7" w:rsidRPr="007A1CB3" w:rsidRDefault="007B61C7" w:rsidP="00041603">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Radovi izvanrednog održavanja nerazvrstanih cesta mogu se izvoditi samo na temelju glavnog ili izvedbenog projekta i propisa iz prethodnog stavka 1. i 2. ovoga članka.</w:t>
            </w:r>
          </w:p>
          <w:p w:rsidR="007B61C7" w:rsidRPr="007A1CB3" w:rsidRDefault="007B61C7" w:rsidP="00041603">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Kontrolu i nadzor nad izvođenjem radova redovnog održavanja neraz</w:t>
            </w:r>
            <w:r w:rsidR="00041603" w:rsidRPr="007A1CB3">
              <w:rPr>
                <w:rFonts w:ascii="Times New Roman" w:eastAsia="Times New Roman" w:hAnsi="Times New Roman" w:cs="Times New Roman"/>
                <w:color w:val="000000"/>
                <w:lang w:eastAsia="hr-HR"/>
              </w:rPr>
              <w:t>vrstanih cesta obavlja Jedinstveni u</w:t>
            </w:r>
            <w:r w:rsidRPr="007A1CB3">
              <w:rPr>
                <w:rFonts w:ascii="Times New Roman" w:eastAsia="Times New Roman" w:hAnsi="Times New Roman" w:cs="Times New Roman"/>
                <w:color w:val="000000"/>
                <w:lang w:eastAsia="hr-HR"/>
              </w:rPr>
              <w:t xml:space="preserve">pravni odjel </w:t>
            </w:r>
            <w:r w:rsidR="00041603" w:rsidRPr="007A1CB3">
              <w:rPr>
                <w:rFonts w:ascii="Times New Roman" w:eastAsia="Times New Roman" w:hAnsi="Times New Roman" w:cs="Times New Roman"/>
                <w:color w:val="000000"/>
                <w:lang w:eastAsia="hr-HR"/>
              </w:rPr>
              <w:t>Općine</w:t>
            </w:r>
            <w:r w:rsidRPr="007A1CB3">
              <w:rPr>
                <w:rFonts w:ascii="Times New Roman" w:eastAsia="Times New Roman" w:hAnsi="Times New Roman" w:cs="Times New Roman"/>
                <w:color w:val="000000"/>
                <w:lang w:eastAsia="hr-HR"/>
              </w:rPr>
              <w:t xml:space="preserve"> putem komunalnog redarstva, a kod poslova izvanrednog održavanja nerazvrstanih cesta kontrola i nadzor obavlja se sukladno odredbama posebnog zakona.</w:t>
            </w:r>
          </w:p>
          <w:p w:rsidR="00041603" w:rsidRPr="007A1CB3" w:rsidRDefault="00041603" w:rsidP="00041603">
            <w:pPr>
              <w:pStyle w:val="Bezproreda"/>
              <w:jc w:val="both"/>
              <w:rPr>
                <w:rFonts w:ascii="Times New Roman" w:eastAsia="Times New Roman" w:hAnsi="Times New Roman" w:cs="Times New Roman"/>
                <w:color w:val="000000"/>
                <w:lang w:eastAsia="hr-HR"/>
              </w:rPr>
            </w:pPr>
          </w:p>
          <w:p w:rsidR="00B56055" w:rsidRPr="007A1CB3" w:rsidRDefault="00B56055" w:rsidP="00041603">
            <w:pPr>
              <w:pStyle w:val="Bezproreda"/>
              <w:jc w:val="both"/>
              <w:rPr>
                <w:rFonts w:ascii="Times New Roman" w:eastAsia="Times New Roman" w:hAnsi="Times New Roman" w:cs="Times New Roman"/>
                <w:color w:val="000000"/>
                <w:lang w:eastAsia="hr-HR"/>
              </w:rPr>
            </w:pP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b/>
                <w:bCs/>
                <w:color w:val="000000"/>
                <w:lang w:eastAsia="hr-HR"/>
              </w:rPr>
              <w:t>IV. FINANCIRANJE NERAZVRSTANIH CESTA</w:t>
            </w:r>
          </w:p>
          <w:p w:rsidR="007B61C7" w:rsidRPr="007A1CB3" w:rsidRDefault="007B61C7" w:rsidP="00041603">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color w:val="000000"/>
                <w:lang w:eastAsia="hr-HR"/>
              </w:rPr>
              <w:br/>
            </w:r>
            <w:r w:rsidRPr="007A1CB3">
              <w:rPr>
                <w:rFonts w:ascii="Times New Roman" w:eastAsia="Times New Roman" w:hAnsi="Times New Roman" w:cs="Times New Roman"/>
                <w:b/>
                <w:bCs/>
                <w:color w:val="000000"/>
                <w:lang w:eastAsia="hr-HR"/>
              </w:rPr>
              <w:t>Članak 13.</w:t>
            </w:r>
          </w:p>
          <w:p w:rsidR="00B56055" w:rsidRPr="007A1CB3" w:rsidRDefault="00B56055" w:rsidP="00041603">
            <w:pPr>
              <w:pStyle w:val="Bezproreda"/>
              <w:jc w:val="center"/>
              <w:rPr>
                <w:rFonts w:ascii="Times New Roman" w:eastAsia="Times New Roman" w:hAnsi="Times New Roman" w:cs="Times New Roman"/>
                <w:color w:val="000000"/>
                <w:lang w:eastAsia="hr-HR"/>
              </w:rPr>
            </w:pPr>
          </w:p>
          <w:p w:rsidR="007B61C7" w:rsidRPr="007A1CB3" w:rsidRDefault="007B61C7" w:rsidP="007A10FF">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Građenje, rekonstrukcija i održavanje nerazvrstane ceste financira se iz proračuna </w:t>
            </w:r>
            <w:r w:rsidR="007A10FF" w:rsidRPr="007A1CB3">
              <w:rPr>
                <w:rFonts w:ascii="Times New Roman" w:eastAsia="Times New Roman" w:hAnsi="Times New Roman" w:cs="Times New Roman"/>
                <w:color w:val="000000"/>
                <w:lang w:eastAsia="hr-HR"/>
              </w:rPr>
              <w:t>Općine</w:t>
            </w:r>
            <w:r w:rsidRPr="007A1CB3">
              <w:rPr>
                <w:rFonts w:ascii="Times New Roman" w:eastAsia="Times New Roman" w:hAnsi="Times New Roman" w:cs="Times New Roman"/>
                <w:color w:val="000000"/>
                <w:lang w:eastAsia="hr-HR"/>
              </w:rPr>
              <w:t>, komunalne naknade i komunalnog doprinosa prema propisima koji uređuju komunalno gospodarstvo, naknada za osnivanje prava služnosti, prava građenja i prava zakupa na nerazvrstanoj cesti i iz drugih izvora.</w:t>
            </w:r>
          </w:p>
          <w:p w:rsidR="007A10FF" w:rsidRPr="007A1CB3" w:rsidRDefault="007A10FF" w:rsidP="00332583">
            <w:pPr>
              <w:pStyle w:val="Bezproreda"/>
              <w:rPr>
                <w:rFonts w:ascii="Times New Roman" w:eastAsia="Times New Roman" w:hAnsi="Times New Roman" w:cs="Times New Roman"/>
                <w:color w:val="000000"/>
                <w:lang w:eastAsia="hr-HR"/>
              </w:rPr>
            </w:pPr>
          </w:p>
          <w:p w:rsidR="00B56055" w:rsidRPr="007A1CB3" w:rsidRDefault="00B56055" w:rsidP="00332583">
            <w:pPr>
              <w:pStyle w:val="Bezproreda"/>
              <w:rPr>
                <w:rFonts w:ascii="Times New Roman" w:eastAsia="Times New Roman" w:hAnsi="Times New Roman" w:cs="Times New Roman"/>
                <w:color w:val="000000"/>
                <w:lang w:eastAsia="hr-HR"/>
              </w:rPr>
            </w:pP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b/>
                <w:bCs/>
                <w:color w:val="000000"/>
                <w:lang w:eastAsia="hr-HR"/>
              </w:rPr>
              <w:t>V. ZAŠTITA NERAZVRSTANIH CESTA</w:t>
            </w:r>
          </w:p>
          <w:p w:rsidR="007A10FF" w:rsidRPr="007A1CB3" w:rsidRDefault="007A10FF" w:rsidP="00332583">
            <w:pPr>
              <w:pStyle w:val="Bezproreda"/>
              <w:rPr>
                <w:rFonts w:ascii="Times New Roman" w:eastAsia="Times New Roman" w:hAnsi="Times New Roman" w:cs="Times New Roman"/>
                <w:b/>
                <w:bCs/>
                <w:color w:val="000000"/>
                <w:lang w:eastAsia="hr-HR"/>
              </w:rPr>
            </w:pPr>
          </w:p>
          <w:p w:rsidR="007B61C7" w:rsidRPr="007A1CB3" w:rsidRDefault="007B61C7" w:rsidP="007A10FF">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14.</w:t>
            </w:r>
          </w:p>
          <w:p w:rsidR="00B56055" w:rsidRPr="007A1CB3" w:rsidRDefault="00B56055" w:rsidP="007A10FF">
            <w:pPr>
              <w:pStyle w:val="Bezproreda"/>
              <w:jc w:val="center"/>
              <w:rPr>
                <w:rFonts w:ascii="Times New Roman" w:eastAsia="Times New Roman" w:hAnsi="Times New Roman" w:cs="Times New Roman"/>
                <w:color w:val="000000"/>
                <w:lang w:eastAsia="hr-HR"/>
              </w:rPr>
            </w:pPr>
          </w:p>
          <w:p w:rsidR="007B61C7" w:rsidRPr="007A1CB3" w:rsidRDefault="007B61C7" w:rsidP="007A10FF">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Nerazvrstane ceste mogu se koristiti samo za cestovni promet, a u druge svrhe samo u slučajevima, na način i pod uvjetima određenim Zakonom o cestama, Zakonom o sigurnosti prometa na ce</w:t>
            </w:r>
            <w:r w:rsidR="007A10FF" w:rsidRPr="007A1CB3">
              <w:rPr>
                <w:rFonts w:ascii="Times New Roman" w:eastAsia="Times New Roman" w:hAnsi="Times New Roman" w:cs="Times New Roman"/>
                <w:color w:val="000000"/>
                <w:lang w:eastAsia="hr-HR"/>
              </w:rPr>
              <w:t xml:space="preserve">stama te </w:t>
            </w:r>
            <w:proofErr w:type="spellStart"/>
            <w:r w:rsidR="007A10FF" w:rsidRPr="007A1CB3">
              <w:rPr>
                <w:rFonts w:ascii="Times New Roman" w:eastAsia="Times New Roman" w:hAnsi="Times New Roman" w:cs="Times New Roman"/>
                <w:color w:val="000000"/>
                <w:lang w:eastAsia="hr-HR"/>
              </w:rPr>
              <w:t>podzakonskim</w:t>
            </w:r>
            <w:proofErr w:type="spellEnd"/>
            <w:r w:rsidR="007A10FF" w:rsidRPr="007A1CB3">
              <w:rPr>
                <w:rFonts w:ascii="Times New Roman" w:eastAsia="Times New Roman" w:hAnsi="Times New Roman" w:cs="Times New Roman"/>
                <w:color w:val="000000"/>
                <w:lang w:eastAsia="hr-HR"/>
              </w:rPr>
              <w:t xml:space="preserve"> aktima i općinskim</w:t>
            </w:r>
            <w:r w:rsidRPr="007A1CB3">
              <w:rPr>
                <w:rFonts w:ascii="Times New Roman" w:eastAsia="Times New Roman" w:hAnsi="Times New Roman" w:cs="Times New Roman"/>
                <w:color w:val="000000"/>
                <w:lang w:eastAsia="hr-HR"/>
              </w:rPr>
              <w:t xml:space="preserve"> odlukama donesenih na temelju navedenih zakona. </w:t>
            </w:r>
          </w:p>
          <w:p w:rsidR="007A10FF" w:rsidRPr="007A1CB3" w:rsidRDefault="007A10FF" w:rsidP="00332583">
            <w:pPr>
              <w:pStyle w:val="Bezproreda"/>
              <w:rPr>
                <w:rFonts w:ascii="Times New Roman" w:eastAsia="Times New Roman" w:hAnsi="Times New Roman" w:cs="Times New Roman"/>
                <w:color w:val="000000"/>
                <w:lang w:eastAsia="hr-HR"/>
              </w:rPr>
            </w:pPr>
          </w:p>
          <w:p w:rsidR="007B61C7" w:rsidRPr="007A1CB3" w:rsidRDefault="007B61C7" w:rsidP="007A10FF">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15.</w:t>
            </w:r>
          </w:p>
          <w:p w:rsidR="00B56055" w:rsidRPr="007A1CB3" w:rsidRDefault="00B56055" w:rsidP="007A10FF">
            <w:pPr>
              <w:pStyle w:val="Bezproreda"/>
              <w:jc w:val="center"/>
              <w:rPr>
                <w:rFonts w:ascii="Times New Roman" w:eastAsia="Times New Roman" w:hAnsi="Times New Roman" w:cs="Times New Roman"/>
                <w:color w:val="000000"/>
                <w:lang w:eastAsia="hr-HR"/>
              </w:rPr>
            </w:pP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Radi zaštite nerazvrstane ceste i sigurnosti prometa na njoj, na nerazvrstanoj cesti zabranjeno je: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1. oštetiti, ukloniti, premjestiti, zakriti ili na bilo koji drugi način izmijeniti postojeće stanje prometne signalizacije, prometnu opremu te cestovne uređaje,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2. trajno ili privremeno zaposjedati ili na drugi način smetati posjed nerazvrstane ceste ili njezinog dijela,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3. dovoditi oborinsku vodu, otpadne vode i ostale tekućine,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4. sprječavati otjecanja voda s nerazvrstane ceste,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5. spuštati po pokosu nasipa ili usjeka kamen, stabla te druge predmete i materijal,</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6. vući stabla i dijelove stabla te drugi materijal ili predmete,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7. puštati domaće životinje bez nadzora, napajati životinje u cestovnom jarku te vršiti ispašu ili graditi pojilišta na cestovnom zemljištu,</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8. postavljati ograde, saditi živice, drveće i druge nasade,</w:t>
            </w:r>
            <w:r w:rsidR="00CE659E" w:rsidRPr="007A1CB3">
              <w:rPr>
                <w:rFonts w:ascii="Times New Roman" w:eastAsia="Times New Roman" w:hAnsi="Times New Roman" w:cs="Times New Roman"/>
                <w:color w:val="000000"/>
                <w:lang w:eastAsia="hr-HR"/>
              </w:rPr>
              <w:t xml:space="preserve"> koji onemogućavaju preglednost na nerazvrstanu cestu,</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9. odlagati drvnu masu, ostale materijale ili druge predmete,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10. postavljati nadgrobne ploče i ostala spomen</w:t>
            </w:r>
            <w:r w:rsidR="00B56055" w:rsidRPr="007A1CB3">
              <w:rPr>
                <w:rFonts w:ascii="Times New Roman" w:eastAsia="Times New Roman" w:hAnsi="Times New Roman" w:cs="Times New Roman"/>
                <w:color w:val="000000"/>
                <w:lang w:eastAsia="hr-HR"/>
              </w:rPr>
              <w:t xml:space="preserve"> </w:t>
            </w:r>
            <w:r w:rsidRPr="007A1CB3">
              <w:rPr>
                <w:rFonts w:ascii="Times New Roman" w:eastAsia="Times New Roman" w:hAnsi="Times New Roman" w:cs="Times New Roman"/>
                <w:color w:val="000000"/>
                <w:lang w:eastAsia="hr-HR"/>
              </w:rPr>
              <w:t>obilježja,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11. postavljati transparente, plakate i druge oblike obavještavanja odnosno oglašavanja na način koji nije sukladan odredbama ove Odluke,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12. rasipavati materijal, nanositi blato, ulje ili na drugi način onečišćavati nerazvrstanu cestu,</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13. odlagati snijeg ili led,</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14. izvoditi bilo kakve radove koji se ne obavljaju radi održavanja, rekonstrukcije, izgradnje ili zaštite c</w:t>
            </w:r>
            <w:r w:rsidR="007A10FF" w:rsidRPr="007A1CB3">
              <w:rPr>
                <w:rFonts w:ascii="Times New Roman" w:eastAsia="Times New Roman" w:hAnsi="Times New Roman" w:cs="Times New Roman"/>
                <w:color w:val="000000"/>
                <w:lang w:eastAsia="hr-HR"/>
              </w:rPr>
              <w:t>este, bez suglasnosti Jedinstve</w:t>
            </w:r>
            <w:r w:rsidR="0052709D" w:rsidRPr="007A1CB3">
              <w:rPr>
                <w:rFonts w:ascii="Times New Roman" w:eastAsia="Times New Roman" w:hAnsi="Times New Roman" w:cs="Times New Roman"/>
                <w:color w:val="000000"/>
                <w:lang w:eastAsia="hr-HR"/>
              </w:rPr>
              <w:t>nog upravnog odjela Općine Andrijaševci</w:t>
            </w:r>
            <w:r w:rsidR="007A10FF" w:rsidRPr="007A1CB3">
              <w:rPr>
                <w:rFonts w:ascii="Times New Roman" w:eastAsia="Times New Roman" w:hAnsi="Times New Roman" w:cs="Times New Roman"/>
                <w:color w:val="000000"/>
                <w:lang w:eastAsia="hr-HR"/>
              </w:rPr>
              <w:t>.</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15. uključivati ili isključivati se s nerazvrstane ceste izvan izgrađenih prilaza,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16. paliti travu, korov, građu ili drugi materijal na nerazvrstanoj cesti ili u njezinoj neposrednoj blizini,</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17. neovlašteno postavljati bilo kakove zapreke, odnosno priječiti odvijanje prometa na nerazvrstanoj cesti,</w:t>
            </w:r>
          </w:p>
          <w:p w:rsidR="007B61C7" w:rsidRPr="007A1CB3" w:rsidRDefault="007B61C7" w:rsidP="007A10FF">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18. vršiti druge radnje koje mogu oštetiti nerazvrstanu cestu ili ugroziti sigurno odvijanje prometa na njoj.</w:t>
            </w:r>
          </w:p>
          <w:p w:rsidR="007A10FF" w:rsidRPr="007A1CB3" w:rsidRDefault="007A10FF" w:rsidP="007A10FF">
            <w:pPr>
              <w:pStyle w:val="Bezproreda"/>
              <w:jc w:val="both"/>
              <w:rPr>
                <w:rFonts w:ascii="Times New Roman" w:eastAsia="Times New Roman" w:hAnsi="Times New Roman" w:cs="Times New Roman"/>
                <w:color w:val="000000"/>
                <w:lang w:eastAsia="hr-HR"/>
              </w:rPr>
            </w:pPr>
          </w:p>
          <w:p w:rsidR="007B61C7" w:rsidRPr="007A1CB3" w:rsidRDefault="007B61C7" w:rsidP="007A10FF">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16.</w:t>
            </w:r>
          </w:p>
          <w:p w:rsidR="0052709D" w:rsidRPr="007A1CB3" w:rsidRDefault="0052709D" w:rsidP="007A10FF">
            <w:pPr>
              <w:pStyle w:val="Bezproreda"/>
              <w:jc w:val="center"/>
              <w:rPr>
                <w:rFonts w:ascii="Times New Roman" w:eastAsia="Times New Roman" w:hAnsi="Times New Roman" w:cs="Times New Roman"/>
                <w:color w:val="000000"/>
                <w:lang w:eastAsia="hr-HR"/>
              </w:rPr>
            </w:pPr>
          </w:p>
          <w:p w:rsidR="007B61C7" w:rsidRPr="007A1CB3" w:rsidRDefault="007B61C7" w:rsidP="00CE659E">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Radi zaštite nerazvrstane ceste i sigurnosti prometa na njoj, u zaštitnom pojasu nerazvrstane ceste zabranjeno je: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1. postavljati i koristiti svjetla ili svjetlosne uređaje koji mogu ugroziti sigurnost prometa na nerazvrstanoj cesti,</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2. namjerno paliti vatru i korov uz nerazvrstanu cestu,</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lastRenderedPageBreak/>
              <w:t>3. orati u razdaljini 4 metra od granice cestovnog zemljišta u smjeru suprotno od nerazvrstane ceste ili u širini 1 metra od granice cestovnog zemljišta usporedno s nerazvrstanom cestom,</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4. puštati domaće životinje bez nadzora,</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5. ostavljati snijeg ili led koji može skliznuti na nerazvrstanu cestu,</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6. postavljati ograde, saditi živice, drveće i druge nasade koji onemogućavaju preglednost na nerazvrstanu cestu,</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7. ostavljati drveće i druge predmete i stvari koje mogu pasti na nerazvrstanu cestu,</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8. vršiti druge radnje koje mogu oštetiti nerazvrstanu cestu ili ugroziti sigurno odvijanje prometa na njoj.</w:t>
            </w:r>
          </w:p>
          <w:p w:rsidR="007B61C7" w:rsidRPr="007A1CB3" w:rsidRDefault="007B61C7" w:rsidP="00CE659E">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Zaštitnim pojasom smatra se zemljište uz nerazvrstanu cestu na kojem se primjenjuju ograničenja propisana Zakonom i ovom Odlukom.</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Širina zaštitnog pojasa, širina kolnika, kao i gradnja ograda uz nerazvrstane ceste, određuje se dokumentima prostornog uređenja.</w:t>
            </w:r>
          </w:p>
          <w:p w:rsidR="00CE659E" w:rsidRPr="007A1CB3" w:rsidRDefault="00CE659E" w:rsidP="00332583">
            <w:pPr>
              <w:pStyle w:val="Bezproreda"/>
              <w:rPr>
                <w:rFonts w:ascii="Times New Roman" w:eastAsia="Times New Roman" w:hAnsi="Times New Roman" w:cs="Times New Roman"/>
                <w:color w:val="000000"/>
                <w:lang w:eastAsia="hr-HR"/>
              </w:rPr>
            </w:pPr>
          </w:p>
          <w:p w:rsidR="007B61C7" w:rsidRPr="007A1CB3" w:rsidRDefault="007B61C7" w:rsidP="00CE659E">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17.</w:t>
            </w:r>
          </w:p>
          <w:p w:rsidR="0052709D" w:rsidRPr="007A1CB3" w:rsidRDefault="0052709D" w:rsidP="00CE659E">
            <w:pPr>
              <w:pStyle w:val="Bezproreda"/>
              <w:jc w:val="center"/>
              <w:rPr>
                <w:rFonts w:ascii="Times New Roman" w:eastAsia="Times New Roman" w:hAnsi="Times New Roman" w:cs="Times New Roman"/>
                <w:color w:val="000000"/>
                <w:lang w:eastAsia="hr-HR"/>
              </w:rPr>
            </w:pP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Ako se za građenje objekata i instalacija unutar zaštitnog pojasa nerazvrstane ceste izdaje lokacijska dozvola, odnosno drugi akt kojim se provode dokumenti prostornog uređenja sukladno posebnom propisu, prethodno se moraju zatražiti uvjeti nadležnog Upravnog odjela.</w:t>
            </w:r>
          </w:p>
          <w:p w:rsidR="007B61C7" w:rsidRPr="007A1CB3" w:rsidRDefault="007B61C7" w:rsidP="00CC1B7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Zabranjeno je poduzimati bilo kakve radove ili radnje u zaštitnom pojasu nerazvrstane ceste bez suglasn</w:t>
            </w:r>
            <w:r w:rsidR="00BC485E" w:rsidRPr="007A1CB3">
              <w:rPr>
                <w:rFonts w:ascii="Times New Roman" w:eastAsia="Times New Roman" w:hAnsi="Times New Roman" w:cs="Times New Roman"/>
                <w:color w:val="000000"/>
                <w:lang w:eastAsia="hr-HR"/>
              </w:rPr>
              <w:t xml:space="preserve">osti Jedinstvenog upravnog </w:t>
            </w:r>
            <w:r w:rsidRPr="007A1CB3">
              <w:rPr>
                <w:rFonts w:ascii="Times New Roman" w:eastAsia="Times New Roman" w:hAnsi="Times New Roman" w:cs="Times New Roman"/>
                <w:color w:val="000000"/>
                <w:lang w:eastAsia="hr-HR"/>
              </w:rPr>
              <w:t>odjela, odnosno pravne osobe koja upravlja nerazvrstanom cestom, ako bi ti radovi ili radnje mogli nanijeti štetu nerazvrstanoj cesti, kao i ugrožavati ili ometati promet na njoj te povećati troškove održavanja. U suglasnosti se određuju uvjeti za obavljanje tih radova ili radnji.</w:t>
            </w:r>
          </w:p>
          <w:p w:rsidR="00CC1B75" w:rsidRPr="007A1CB3" w:rsidRDefault="00CC1B75" w:rsidP="00CC1B75">
            <w:pPr>
              <w:pStyle w:val="Bezproreda"/>
              <w:jc w:val="both"/>
              <w:rPr>
                <w:rFonts w:ascii="Times New Roman" w:eastAsia="Times New Roman" w:hAnsi="Times New Roman" w:cs="Times New Roman"/>
                <w:color w:val="000000"/>
                <w:lang w:eastAsia="hr-HR"/>
              </w:rPr>
            </w:pPr>
          </w:p>
          <w:p w:rsidR="0052709D" w:rsidRPr="007A1CB3" w:rsidRDefault="0052709D" w:rsidP="00CC1B75">
            <w:pPr>
              <w:pStyle w:val="Bezproreda"/>
              <w:jc w:val="both"/>
              <w:rPr>
                <w:rFonts w:ascii="Times New Roman" w:eastAsia="Times New Roman" w:hAnsi="Times New Roman" w:cs="Times New Roman"/>
                <w:color w:val="000000"/>
                <w:lang w:eastAsia="hr-HR"/>
              </w:rPr>
            </w:pPr>
          </w:p>
          <w:p w:rsidR="007B61C7" w:rsidRPr="007A1CB3" w:rsidRDefault="007B61C7" w:rsidP="00CC1B75">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18.</w:t>
            </w:r>
          </w:p>
          <w:p w:rsidR="0052709D" w:rsidRPr="007A1CB3" w:rsidRDefault="0052709D" w:rsidP="00CC1B75">
            <w:pPr>
              <w:pStyle w:val="Bezproreda"/>
              <w:jc w:val="center"/>
              <w:rPr>
                <w:rFonts w:ascii="Times New Roman" w:eastAsia="Times New Roman" w:hAnsi="Times New Roman" w:cs="Times New Roman"/>
                <w:color w:val="000000"/>
                <w:lang w:eastAsia="hr-HR"/>
              </w:rPr>
            </w:pPr>
          </w:p>
          <w:p w:rsidR="007B61C7" w:rsidRPr="007A1CB3" w:rsidRDefault="00CC1B75" w:rsidP="00CC1B7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Jedinstveni u</w:t>
            </w:r>
            <w:r w:rsidR="007B61C7" w:rsidRPr="007A1CB3">
              <w:rPr>
                <w:rFonts w:ascii="Times New Roman" w:eastAsia="Times New Roman" w:hAnsi="Times New Roman" w:cs="Times New Roman"/>
                <w:color w:val="000000"/>
                <w:lang w:eastAsia="hr-HR"/>
              </w:rPr>
              <w:t>pravni odjel odnosno pravna osoba koja upravlja nerazvrstanom cestom mora bez odgode, nakon saznanja, s ceste ukloniti sve zapreke ili druge posljedice zabranjenih radnji, koje bi mogle oštetiti nerazvrstanu cestu ili ugroziti, ometati ili smanjiti sigurnost prometa na nerazvrstanoj cesti.</w:t>
            </w:r>
          </w:p>
          <w:p w:rsidR="007B61C7" w:rsidRPr="007A1CB3" w:rsidRDefault="007B61C7" w:rsidP="00CC1B7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Ako tijelo odnosno pravna osoba iz prethodnog stavka ne može zapreku ili nastalo opasno mjesto na nerazvrstanoj cesti ukloniti odmah, do njezinog uklanjanja mora je osigurati propisanom prometnom signalizacijom. </w:t>
            </w:r>
          </w:p>
          <w:p w:rsidR="00CC1B75" w:rsidRPr="007A1CB3" w:rsidRDefault="00CC1B75" w:rsidP="00CC1B75">
            <w:pPr>
              <w:pStyle w:val="Bezproreda"/>
              <w:jc w:val="both"/>
              <w:rPr>
                <w:rFonts w:ascii="Times New Roman" w:eastAsia="Times New Roman" w:hAnsi="Times New Roman" w:cs="Times New Roman"/>
                <w:color w:val="000000"/>
                <w:lang w:eastAsia="hr-HR"/>
              </w:rPr>
            </w:pPr>
          </w:p>
          <w:p w:rsidR="007B61C7" w:rsidRPr="007A1CB3" w:rsidRDefault="007B61C7" w:rsidP="00CC1B75">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19.</w:t>
            </w:r>
          </w:p>
          <w:p w:rsidR="0052709D" w:rsidRPr="007A1CB3" w:rsidRDefault="0052709D" w:rsidP="00CC1B75">
            <w:pPr>
              <w:pStyle w:val="Bezproreda"/>
              <w:jc w:val="center"/>
              <w:rPr>
                <w:rFonts w:ascii="Times New Roman" w:eastAsia="Times New Roman" w:hAnsi="Times New Roman" w:cs="Times New Roman"/>
                <w:color w:val="000000"/>
                <w:lang w:eastAsia="hr-HR"/>
              </w:rPr>
            </w:pPr>
          </w:p>
          <w:p w:rsidR="007B61C7" w:rsidRPr="007A1CB3" w:rsidRDefault="007B61C7" w:rsidP="00CC1B7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Pravne ili fizičke osobe u obavljanju čije gospodarske djelatnosti (eksploatacija mineralnih sirovina, korištenje šuma, šumskog zemljišta i šumskih proizvoda, industrijska proizvodnja, izvođenje građevinskih radova i slično) dolazi do prekomjerne uporabe nerazvrstane ceste teškim ili srednje teškim vozilima, dužne su platiti naknadu za prekomjernu upotrebu nerazvrstane ceste.</w:t>
            </w:r>
          </w:p>
          <w:p w:rsidR="007B61C7" w:rsidRPr="007A1CB3" w:rsidRDefault="007B61C7" w:rsidP="00CC1B7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Pod srednje teškim i teškim teretnim vozilima iz stavka 1. ovoga članka smatraju se vozila ukupne mase veće od 7,5 tona.</w:t>
            </w:r>
          </w:p>
          <w:p w:rsidR="007B61C7" w:rsidRPr="007A1CB3" w:rsidRDefault="007B61C7" w:rsidP="00CC1B7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Djelatnosti iz stavka 1. ovoga članka i mjerila za utvrđivanje prekomjerne uporabe nerazvrstane ceste utvrđuje načelnik.</w:t>
            </w:r>
          </w:p>
          <w:p w:rsidR="007B61C7" w:rsidRPr="007A1CB3" w:rsidRDefault="007B61C7" w:rsidP="00CC1B7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Rješenje o prekomjernoj uporabi nerazvrstane ceste izdaje </w:t>
            </w:r>
            <w:r w:rsidR="00CC1B75" w:rsidRPr="007A1CB3">
              <w:rPr>
                <w:rFonts w:ascii="Times New Roman" w:eastAsia="Times New Roman" w:hAnsi="Times New Roman" w:cs="Times New Roman"/>
                <w:color w:val="000000"/>
                <w:lang w:eastAsia="hr-HR"/>
              </w:rPr>
              <w:t xml:space="preserve">Jedinstveni upravni odjel </w:t>
            </w:r>
            <w:r w:rsidRPr="007A1CB3">
              <w:rPr>
                <w:rFonts w:ascii="Times New Roman" w:eastAsia="Times New Roman" w:hAnsi="Times New Roman" w:cs="Times New Roman"/>
                <w:color w:val="000000"/>
                <w:lang w:eastAsia="hr-HR"/>
              </w:rPr>
              <w:t>odnosno pravna osoba koja upravlja nerazvrstanom cestom.</w:t>
            </w:r>
          </w:p>
          <w:p w:rsidR="00EC17DA" w:rsidRPr="007A1CB3" w:rsidRDefault="00EC17DA" w:rsidP="00CC1B75">
            <w:pPr>
              <w:pStyle w:val="Bezproreda"/>
              <w:jc w:val="both"/>
              <w:rPr>
                <w:rFonts w:ascii="Times New Roman" w:eastAsia="Times New Roman" w:hAnsi="Times New Roman" w:cs="Times New Roman"/>
                <w:color w:val="000000"/>
                <w:lang w:eastAsia="hr-HR"/>
              </w:rPr>
            </w:pPr>
          </w:p>
          <w:p w:rsidR="007B61C7" w:rsidRPr="007A1CB3" w:rsidRDefault="007B61C7" w:rsidP="00CC1B75">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20.</w:t>
            </w:r>
          </w:p>
          <w:p w:rsidR="0052709D" w:rsidRPr="007A1CB3" w:rsidRDefault="0052709D" w:rsidP="00CC1B75">
            <w:pPr>
              <w:pStyle w:val="Bezproreda"/>
              <w:jc w:val="center"/>
              <w:rPr>
                <w:rFonts w:ascii="Times New Roman" w:eastAsia="Times New Roman" w:hAnsi="Times New Roman" w:cs="Times New Roman"/>
                <w:color w:val="000000"/>
                <w:lang w:eastAsia="hr-HR"/>
              </w:rPr>
            </w:pPr>
          </w:p>
          <w:p w:rsidR="007B61C7" w:rsidRPr="007A1CB3" w:rsidRDefault="007B61C7" w:rsidP="00CC1B7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Priključak na cestu je dio ceste kojim se neka prometna površina povezuje s nerazvrstanom cestom.</w:t>
            </w:r>
          </w:p>
          <w:p w:rsidR="007B61C7" w:rsidRPr="007A1CB3" w:rsidRDefault="007B61C7" w:rsidP="00CC1B7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Prilaz na cestu je uređena površina uz cestu preko koje se vozila i drugi sudionici u prometu, koji dolaze sa zemljišta ili iz zgrada pokraj ceste, neposredno uključuju u promet na nerazvrstanoj cesti. </w:t>
            </w:r>
          </w:p>
          <w:p w:rsidR="007B61C7" w:rsidRPr="007A1CB3" w:rsidRDefault="007B61C7" w:rsidP="00CC1B7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Raskrižje nerazvrstanih cesta međusobno te nerazvrstanih cesta i javnih cesta ne smatra se </w:t>
            </w:r>
            <w:r w:rsidRPr="007A1CB3">
              <w:rPr>
                <w:rFonts w:ascii="Times New Roman" w:eastAsia="Times New Roman" w:hAnsi="Times New Roman" w:cs="Times New Roman"/>
                <w:color w:val="000000"/>
                <w:lang w:eastAsia="hr-HR"/>
              </w:rPr>
              <w:lastRenderedPageBreak/>
              <w:t>priključkom i prilazom na nerazvrstanu cestu.</w:t>
            </w:r>
          </w:p>
          <w:p w:rsidR="007B61C7" w:rsidRPr="007A1CB3" w:rsidRDefault="00CC1B75" w:rsidP="00CC1B7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Jedinstveni upravni odjel </w:t>
            </w:r>
            <w:r w:rsidR="007B61C7" w:rsidRPr="007A1CB3">
              <w:rPr>
                <w:rFonts w:ascii="Times New Roman" w:eastAsia="Times New Roman" w:hAnsi="Times New Roman" w:cs="Times New Roman"/>
                <w:color w:val="000000"/>
                <w:lang w:eastAsia="hr-HR"/>
              </w:rPr>
              <w:t>odnosno pravna osoba koja upravlja nerazvrstanom cestom u postupku izdavanja lokacijske dozvole, odnosno izdavanja drugog akta kojim se provode dokumenti prostornog uređenja sukladno posebnom propisu, utvrđuje uvjete za izgradnju priključka i prilaza na nerazvrstanu cestu.</w:t>
            </w:r>
          </w:p>
          <w:p w:rsidR="007B61C7" w:rsidRPr="007A1CB3" w:rsidRDefault="007B61C7" w:rsidP="00CC1B7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Priključak i prilaz na nerazvrstanu cestu smije se izvesti samo uz </w:t>
            </w:r>
            <w:r w:rsidR="000E14C6" w:rsidRPr="007A1CB3">
              <w:rPr>
                <w:rFonts w:ascii="Times New Roman" w:eastAsia="Times New Roman" w:hAnsi="Times New Roman" w:cs="Times New Roman"/>
                <w:color w:val="000000"/>
                <w:lang w:eastAsia="hr-HR"/>
              </w:rPr>
              <w:t xml:space="preserve">suglasnost Jedinstvenog </w:t>
            </w:r>
            <w:r w:rsidR="00CC1B75" w:rsidRPr="007A1CB3">
              <w:rPr>
                <w:rFonts w:ascii="Times New Roman" w:eastAsia="Times New Roman" w:hAnsi="Times New Roman" w:cs="Times New Roman"/>
                <w:color w:val="000000"/>
                <w:lang w:eastAsia="hr-HR"/>
              </w:rPr>
              <w:t>u</w:t>
            </w:r>
            <w:r w:rsidR="000E14C6" w:rsidRPr="007A1CB3">
              <w:rPr>
                <w:rFonts w:ascii="Times New Roman" w:eastAsia="Times New Roman" w:hAnsi="Times New Roman" w:cs="Times New Roman"/>
                <w:color w:val="000000"/>
                <w:lang w:eastAsia="hr-HR"/>
              </w:rPr>
              <w:t>pravnog</w:t>
            </w:r>
            <w:r w:rsidR="00CC1B75" w:rsidRPr="007A1CB3">
              <w:rPr>
                <w:rFonts w:ascii="Times New Roman" w:eastAsia="Times New Roman" w:hAnsi="Times New Roman" w:cs="Times New Roman"/>
                <w:color w:val="000000"/>
                <w:lang w:eastAsia="hr-HR"/>
              </w:rPr>
              <w:t xml:space="preserve"> odjel </w:t>
            </w:r>
            <w:r w:rsidRPr="007A1CB3">
              <w:rPr>
                <w:rFonts w:ascii="Times New Roman" w:eastAsia="Times New Roman" w:hAnsi="Times New Roman" w:cs="Times New Roman"/>
                <w:color w:val="000000"/>
                <w:lang w:eastAsia="hr-HR"/>
              </w:rPr>
              <w:t>odnosno pravne osobe koja upravlja nerazvrstanom cestom.</w:t>
            </w:r>
          </w:p>
          <w:p w:rsidR="007B61C7" w:rsidRPr="007A1CB3" w:rsidRDefault="007B61C7" w:rsidP="00CC1B75">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Troškove izgradnje priključka i prilaza na nerazvrstanu cestu, uključujući i postavljanje potrebnih prometnih znakova, signalizacije i opreme snosi ovlaštenik prava građenja ili vlasnik nekretnine koja se spaja na nerazvrstanu cestu.</w:t>
            </w:r>
          </w:p>
          <w:p w:rsidR="007B61C7" w:rsidRPr="007A1CB3" w:rsidRDefault="007B61C7" w:rsidP="00CC1B7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Osoba koja izvede priključak, odnosno prilaz na nerazvrstanu cestu suprotno odredbama ove Odluke, kao i osoba koja se služi priključkom, odnosno prilazom izvedenim suprotno odredbama ove Odluke, nema pravo na naknadu štete koja je nastala korištenjem toga priključka, odnosno prilaza od </w:t>
            </w:r>
            <w:r w:rsidR="0052709D" w:rsidRPr="007A1CB3">
              <w:rPr>
                <w:rFonts w:ascii="Times New Roman" w:eastAsia="Times New Roman" w:hAnsi="Times New Roman" w:cs="Times New Roman"/>
                <w:color w:val="000000"/>
                <w:lang w:eastAsia="hr-HR"/>
              </w:rPr>
              <w:t>Općine Andrijaševci</w:t>
            </w:r>
            <w:r w:rsidRPr="007A1CB3">
              <w:rPr>
                <w:rFonts w:ascii="Times New Roman" w:eastAsia="Times New Roman" w:hAnsi="Times New Roman" w:cs="Times New Roman"/>
                <w:color w:val="000000"/>
                <w:lang w:eastAsia="hr-HR"/>
              </w:rPr>
              <w:t xml:space="preserve"> odnosno pravne osobe koja upravlja nerazvrstanom cestom.</w:t>
            </w:r>
          </w:p>
          <w:p w:rsidR="007B61C7" w:rsidRPr="007A1CB3" w:rsidRDefault="007B61C7" w:rsidP="0051538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Priključak i prilaz u području cestovnog zemljišta nerazvrstane ceste s pripadajućim prometnim znakovima, signalizacijom i opremom sastavni su dio nerazvrstane ceste.</w:t>
            </w:r>
          </w:p>
          <w:p w:rsidR="007B61C7" w:rsidRPr="007A1CB3" w:rsidRDefault="007B61C7" w:rsidP="0051538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Minimalni uvjeti za projektiranje i izgradnju priključaka i prilaza na nerazvrstanu cestu utvrđuju se u skladu s Zakonom.</w:t>
            </w:r>
          </w:p>
          <w:p w:rsidR="00515381" w:rsidRPr="007A1CB3" w:rsidRDefault="00515381" w:rsidP="00515381">
            <w:pPr>
              <w:pStyle w:val="Bezproreda"/>
              <w:jc w:val="both"/>
              <w:rPr>
                <w:rFonts w:ascii="Times New Roman" w:eastAsia="Times New Roman" w:hAnsi="Times New Roman" w:cs="Times New Roman"/>
                <w:color w:val="000000"/>
                <w:lang w:eastAsia="hr-HR"/>
              </w:rPr>
            </w:pPr>
          </w:p>
          <w:p w:rsidR="007B61C7" w:rsidRPr="007A1CB3" w:rsidRDefault="007B61C7" w:rsidP="00515381">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21.</w:t>
            </w:r>
          </w:p>
          <w:p w:rsidR="00DB5724" w:rsidRPr="007A1CB3" w:rsidRDefault="00DB5724" w:rsidP="00515381">
            <w:pPr>
              <w:pStyle w:val="Bezproreda"/>
              <w:jc w:val="center"/>
              <w:rPr>
                <w:rFonts w:ascii="Times New Roman" w:eastAsia="Times New Roman" w:hAnsi="Times New Roman" w:cs="Times New Roman"/>
                <w:color w:val="000000"/>
                <w:lang w:eastAsia="hr-HR"/>
              </w:rPr>
            </w:pPr>
          </w:p>
          <w:p w:rsidR="007B61C7" w:rsidRPr="007A1CB3" w:rsidRDefault="007B61C7" w:rsidP="0051538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Ako priključak ili prilaz na nerazvrstanu cestu zbog povećanog prometa ili korištenja za drukčiji promet nego što je bio uzet u obzir prilikom izdavanja suglasnosti za njegovu izgradnju više nije odgovarajući, </w:t>
            </w:r>
            <w:r w:rsidR="00515381" w:rsidRPr="007A1CB3">
              <w:rPr>
                <w:rFonts w:ascii="Times New Roman" w:eastAsia="Times New Roman" w:hAnsi="Times New Roman" w:cs="Times New Roman"/>
                <w:color w:val="000000"/>
                <w:lang w:eastAsia="hr-HR"/>
              </w:rPr>
              <w:t xml:space="preserve">Jedinstveni upravni odjel </w:t>
            </w:r>
            <w:r w:rsidRPr="007A1CB3">
              <w:rPr>
                <w:rFonts w:ascii="Times New Roman" w:eastAsia="Times New Roman" w:hAnsi="Times New Roman" w:cs="Times New Roman"/>
                <w:color w:val="000000"/>
                <w:lang w:eastAsia="hr-HR"/>
              </w:rPr>
              <w:t>odnosno pravna osoba koja upravlja nerazvrstanom cestom rješenjem će zahtijevati prilagođavanje priključka i prilaza izmijenjenim uvjetima (rekonstrukciju).</w:t>
            </w:r>
          </w:p>
          <w:p w:rsidR="007B61C7" w:rsidRPr="007A1CB3" w:rsidRDefault="007B61C7" w:rsidP="0051538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Troškove prilagođavanja priključka, odnosno prilaza snosi ovlaštenik prava građenja ili vlasnik nekretnine koja se spaja na nerazvrstanu cestu.</w:t>
            </w:r>
          </w:p>
          <w:p w:rsidR="00515381" w:rsidRPr="007A1CB3" w:rsidRDefault="00515381" w:rsidP="00515381">
            <w:pPr>
              <w:pStyle w:val="Bezproreda"/>
              <w:jc w:val="both"/>
              <w:rPr>
                <w:rFonts w:ascii="Times New Roman" w:eastAsia="Times New Roman" w:hAnsi="Times New Roman" w:cs="Times New Roman"/>
                <w:color w:val="000000"/>
                <w:lang w:eastAsia="hr-HR"/>
              </w:rPr>
            </w:pPr>
          </w:p>
          <w:p w:rsidR="007B61C7" w:rsidRPr="007A1CB3" w:rsidRDefault="007B61C7" w:rsidP="00515381">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22.</w:t>
            </w:r>
          </w:p>
          <w:p w:rsidR="00DB5724" w:rsidRPr="007A1CB3" w:rsidRDefault="00DB5724" w:rsidP="00515381">
            <w:pPr>
              <w:pStyle w:val="Bezproreda"/>
              <w:jc w:val="center"/>
              <w:rPr>
                <w:rFonts w:ascii="Times New Roman" w:eastAsia="Times New Roman" w:hAnsi="Times New Roman" w:cs="Times New Roman"/>
                <w:color w:val="000000"/>
                <w:lang w:eastAsia="hr-HR"/>
              </w:rPr>
            </w:pPr>
          </w:p>
          <w:p w:rsidR="007B61C7" w:rsidRPr="007A1CB3" w:rsidRDefault="004113B8" w:rsidP="0051538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Jedinstveni upravni odjel </w:t>
            </w:r>
            <w:r w:rsidR="007B61C7" w:rsidRPr="007A1CB3">
              <w:rPr>
                <w:rFonts w:ascii="Times New Roman" w:eastAsia="Times New Roman" w:hAnsi="Times New Roman" w:cs="Times New Roman"/>
                <w:color w:val="000000"/>
                <w:lang w:eastAsia="hr-HR"/>
              </w:rPr>
              <w:t>može zahtijevati odgovarajuće prilagođavanje priključka ili prilaza na nerazvrstanu cestu, odrediti zabranu korištenja priključka i prilaza ili njegovo ukidanje ako isti nije održavan sukladno uvjetima i suglasnosti iz članka 20. stavka 5. i 6. ove Odluke, ili je izgrađen bez suglasnosti, ili ako nije prilagođen sukladno članku 21. ove Odluke.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Troškove za izvođenje mjera iz stavka 1. ovoga članka snosi nositelj prava građenja ili vlasnik nekretnine koja se spaja na nerazvrstanu cestu.</w:t>
            </w:r>
          </w:p>
          <w:p w:rsidR="00515381" w:rsidRPr="007A1CB3" w:rsidRDefault="00515381" w:rsidP="00332583">
            <w:pPr>
              <w:pStyle w:val="Bezproreda"/>
              <w:rPr>
                <w:rFonts w:ascii="Times New Roman" w:eastAsia="Times New Roman" w:hAnsi="Times New Roman" w:cs="Times New Roman"/>
                <w:color w:val="000000"/>
                <w:lang w:eastAsia="hr-HR"/>
              </w:rPr>
            </w:pPr>
          </w:p>
          <w:p w:rsidR="007B61C7" w:rsidRPr="007A1CB3" w:rsidRDefault="007B61C7" w:rsidP="00515381">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23.</w:t>
            </w:r>
          </w:p>
          <w:p w:rsidR="00DB5724" w:rsidRPr="007A1CB3" w:rsidRDefault="00DB5724" w:rsidP="00515381">
            <w:pPr>
              <w:pStyle w:val="Bezproreda"/>
              <w:jc w:val="center"/>
              <w:rPr>
                <w:rFonts w:ascii="Times New Roman" w:eastAsia="Times New Roman" w:hAnsi="Times New Roman" w:cs="Times New Roman"/>
                <w:color w:val="000000"/>
                <w:lang w:eastAsia="hr-HR"/>
              </w:rPr>
            </w:pPr>
          </w:p>
          <w:p w:rsidR="007B61C7" w:rsidRPr="007A1CB3" w:rsidRDefault="007B61C7" w:rsidP="0051538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Uvjeti za utvrđivanje lokacije i uvjeti za projektiranje i uređenje autobusnih stajališta utvrđuju se na način utvrđen Zakonom.</w:t>
            </w:r>
          </w:p>
          <w:p w:rsidR="00515381" w:rsidRPr="007A1CB3" w:rsidRDefault="00515381" w:rsidP="00515381">
            <w:pPr>
              <w:pStyle w:val="Bezproreda"/>
              <w:jc w:val="both"/>
              <w:rPr>
                <w:rFonts w:ascii="Times New Roman" w:eastAsia="Times New Roman" w:hAnsi="Times New Roman" w:cs="Times New Roman"/>
                <w:color w:val="000000"/>
                <w:lang w:eastAsia="hr-HR"/>
              </w:rPr>
            </w:pPr>
          </w:p>
          <w:p w:rsidR="007B61C7" w:rsidRPr="007A1CB3" w:rsidRDefault="007B61C7" w:rsidP="00515381">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24.</w:t>
            </w:r>
          </w:p>
          <w:p w:rsidR="00DB5724" w:rsidRPr="007A1CB3" w:rsidRDefault="00DB5724" w:rsidP="00515381">
            <w:pPr>
              <w:pStyle w:val="Bezproreda"/>
              <w:jc w:val="center"/>
              <w:rPr>
                <w:rFonts w:ascii="Times New Roman" w:eastAsia="Times New Roman" w:hAnsi="Times New Roman" w:cs="Times New Roman"/>
                <w:color w:val="000000"/>
                <w:lang w:eastAsia="hr-HR"/>
              </w:rPr>
            </w:pPr>
          </w:p>
          <w:p w:rsidR="007B61C7" w:rsidRPr="007A1CB3" w:rsidRDefault="007B61C7" w:rsidP="0051538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Zabranjeno je poduzimati bilo kakve radove ili radnje na nerazvrstanoj cesti bez suglasnosti </w:t>
            </w:r>
            <w:r w:rsidR="00515381" w:rsidRPr="007A1CB3">
              <w:rPr>
                <w:rFonts w:ascii="Times New Roman" w:eastAsia="Times New Roman" w:hAnsi="Times New Roman" w:cs="Times New Roman"/>
                <w:color w:val="000000"/>
                <w:lang w:eastAsia="hr-HR"/>
              </w:rPr>
              <w:t xml:space="preserve">Jedinstveni upravni odjel </w:t>
            </w:r>
            <w:r w:rsidRPr="007A1CB3">
              <w:rPr>
                <w:rFonts w:ascii="Times New Roman" w:eastAsia="Times New Roman" w:hAnsi="Times New Roman" w:cs="Times New Roman"/>
                <w:color w:val="000000"/>
                <w:lang w:eastAsia="hr-HR"/>
              </w:rPr>
              <w:t>odnosno pravne osobe koja upravlja nerazvrstanom cestom.</w:t>
            </w:r>
          </w:p>
          <w:p w:rsidR="007B61C7" w:rsidRPr="007A1CB3" w:rsidRDefault="007B61C7" w:rsidP="0051538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U suglasnosti iz stavka 1. ovoga članka određuje se način i uvjeti izvođenja radova te nadzor nad obavljanjem radova.</w:t>
            </w:r>
          </w:p>
          <w:p w:rsidR="007B61C7" w:rsidRPr="007A1CB3" w:rsidRDefault="007B61C7" w:rsidP="0051538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Ukoliko, zbog neposredne ugroženosti sigurnog prometa, života i zdravlja građana ili nastanka veće gospodarske štete, radove na nerazvrstanoj cesti treba obaviti osoba koja upravlja komunalnim, vodnim i energetskim građevinama kao i građevinama elektroničkih komunikacija i povezane opreme, dužna je o potrebi obavljanja radova hitno obavijestiti </w:t>
            </w:r>
            <w:r w:rsidR="00515381" w:rsidRPr="007A1CB3">
              <w:rPr>
                <w:rFonts w:ascii="Times New Roman" w:eastAsia="Times New Roman" w:hAnsi="Times New Roman" w:cs="Times New Roman"/>
                <w:color w:val="000000"/>
                <w:lang w:eastAsia="hr-HR"/>
              </w:rPr>
              <w:t xml:space="preserve">Jedinstveni upravni odjel </w:t>
            </w:r>
            <w:r w:rsidRPr="007A1CB3">
              <w:rPr>
                <w:rFonts w:ascii="Times New Roman" w:eastAsia="Times New Roman" w:hAnsi="Times New Roman" w:cs="Times New Roman"/>
                <w:color w:val="000000"/>
                <w:lang w:eastAsia="hr-HR"/>
              </w:rPr>
              <w:t>odnosno pravnu osobu koja upravlja nerazvrstanom cestom nakon čega je ovlaštena, prije ishođenja suglasnosti iz stavka 1. ovoga članka, poduzeti hitne mjere radi sprječavanja ugroze prometa, života i zdravlja građana ili nastanka veće gospodarske štete.</w:t>
            </w:r>
          </w:p>
          <w:p w:rsidR="007B61C7" w:rsidRPr="007A1CB3" w:rsidRDefault="007B61C7" w:rsidP="0051538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Ako se na nerazvrstanoj cesti izvode ili izvedu radovi ili radnje uslijed kojih je nanesena šteta </w:t>
            </w:r>
            <w:r w:rsidRPr="007A1CB3">
              <w:rPr>
                <w:rFonts w:ascii="Times New Roman" w:eastAsia="Times New Roman" w:hAnsi="Times New Roman" w:cs="Times New Roman"/>
                <w:color w:val="000000"/>
                <w:lang w:eastAsia="hr-HR"/>
              </w:rPr>
              <w:lastRenderedPageBreak/>
              <w:t xml:space="preserve">nerazvrstanoj cesti, postoji mogućnost oštećenja nerazvrstane ceste ili je ugrožena sigurnost prometa na njoj, </w:t>
            </w:r>
            <w:r w:rsidR="00515381" w:rsidRPr="007A1CB3">
              <w:rPr>
                <w:rFonts w:ascii="Times New Roman" w:eastAsia="Times New Roman" w:hAnsi="Times New Roman" w:cs="Times New Roman"/>
                <w:color w:val="000000"/>
                <w:lang w:eastAsia="hr-HR"/>
              </w:rPr>
              <w:t xml:space="preserve">Jedinstveni upravni odjel </w:t>
            </w:r>
            <w:r w:rsidRPr="007A1CB3">
              <w:rPr>
                <w:rFonts w:ascii="Times New Roman" w:eastAsia="Times New Roman" w:hAnsi="Times New Roman" w:cs="Times New Roman"/>
                <w:color w:val="000000"/>
                <w:lang w:eastAsia="hr-HR"/>
              </w:rPr>
              <w:t>odnosno pravna osoba koja upravlja nerazvrstanom cestom dužna je poduzeti sve mjere za otklanjanje štete, opasnosti od oštećenja nerazvrstane ceste i opasnosti za sigurnost prometa na nerazvrstanoj cesti.</w:t>
            </w:r>
          </w:p>
          <w:p w:rsidR="007B61C7" w:rsidRPr="007A1CB3" w:rsidRDefault="007B61C7" w:rsidP="0051538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U slučajevima iz stavka 4. ovoga članka </w:t>
            </w:r>
            <w:r w:rsidR="00515381" w:rsidRPr="007A1CB3">
              <w:rPr>
                <w:rFonts w:ascii="Times New Roman" w:eastAsia="Times New Roman" w:hAnsi="Times New Roman" w:cs="Times New Roman"/>
                <w:color w:val="000000"/>
                <w:lang w:eastAsia="hr-HR"/>
              </w:rPr>
              <w:t xml:space="preserve">Jedinstveni upravni odjel </w:t>
            </w:r>
            <w:r w:rsidRPr="007A1CB3">
              <w:rPr>
                <w:rFonts w:ascii="Times New Roman" w:eastAsia="Times New Roman" w:hAnsi="Times New Roman" w:cs="Times New Roman"/>
                <w:color w:val="000000"/>
                <w:lang w:eastAsia="hr-HR"/>
              </w:rPr>
              <w:t>odnosno pravna osoba koja upravlja nerazvrstanom cestom ovlašteni su obustaviti radove ili radnje te zatražiti naknadu prouzročenih troškova i štete.</w:t>
            </w:r>
          </w:p>
          <w:p w:rsidR="007B61C7" w:rsidRPr="007A1CB3" w:rsidRDefault="007B61C7" w:rsidP="0051538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Troškove poduzimanja mjera iz stavka 4. ovoga članka te prouzročenu štetu snosi izvođač radova, odnosno naručitelj radova, odnosno osobe koje izvode radnje na nerazvrstanoj cesti.</w:t>
            </w:r>
          </w:p>
          <w:p w:rsidR="007B61C7" w:rsidRPr="007A1CB3" w:rsidRDefault="007B61C7" w:rsidP="0051538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Sportske priredbe i druge manifestacije na nerazvrstanim cestama mogu se održavati pod uvjetima i na način utvrđen zakonom kojim se uređuje sigurnost prometa na cestama.</w:t>
            </w:r>
          </w:p>
          <w:p w:rsidR="00515381" w:rsidRPr="007A1CB3" w:rsidRDefault="00515381" w:rsidP="00515381">
            <w:pPr>
              <w:pStyle w:val="Bezproreda"/>
              <w:jc w:val="both"/>
              <w:rPr>
                <w:rFonts w:ascii="Times New Roman" w:eastAsia="Times New Roman" w:hAnsi="Times New Roman" w:cs="Times New Roman"/>
                <w:color w:val="000000"/>
                <w:lang w:eastAsia="hr-HR"/>
              </w:rPr>
            </w:pPr>
          </w:p>
          <w:p w:rsidR="007B61C7" w:rsidRPr="007A1CB3" w:rsidRDefault="007B61C7" w:rsidP="00515381">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25.</w:t>
            </w:r>
          </w:p>
          <w:p w:rsidR="00DB5724" w:rsidRPr="007A1CB3" w:rsidRDefault="00DB5724" w:rsidP="00515381">
            <w:pPr>
              <w:pStyle w:val="Bezproreda"/>
              <w:jc w:val="center"/>
              <w:rPr>
                <w:rFonts w:ascii="Times New Roman" w:eastAsia="Times New Roman" w:hAnsi="Times New Roman" w:cs="Times New Roman"/>
                <w:color w:val="000000"/>
                <w:lang w:eastAsia="hr-HR"/>
              </w:rPr>
            </w:pPr>
          </w:p>
          <w:p w:rsidR="007B61C7" w:rsidRPr="007A1CB3" w:rsidRDefault="007B61C7" w:rsidP="0051538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Vlasnik ili korisnik objekata, uređaja i instalacija uz nerazvrstanu cestu na kojima je došlo do oštećenja zbog kojih može nastati neposredna opasnost za nerazvrstanu cestu i sudionike u prometu i okoliš dužan je o tome obavijestiti </w:t>
            </w:r>
            <w:r w:rsidR="00515381" w:rsidRPr="007A1CB3">
              <w:rPr>
                <w:rFonts w:ascii="Times New Roman" w:eastAsia="Times New Roman" w:hAnsi="Times New Roman" w:cs="Times New Roman"/>
                <w:color w:val="000000"/>
                <w:lang w:eastAsia="hr-HR"/>
              </w:rPr>
              <w:t xml:space="preserve">Jedinstveni upravni odjel </w:t>
            </w:r>
            <w:r w:rsidRPr="007A1CB3">
              <w:rPr>
                <w:rFonts w:ascii="Times New Roman" w:eastAsia="Times New Roman" w:hAnsi="Times New Roman" w:cs="Times New Roman"/>
                <w:color w:val="000000"/>
                <w:lang w:eastAsia="hr-HR"/>
              </w:rPr>
              <w:t xml:space="preserve">odnosno pravnu osobu koja upravlja nerazvrstanom cestom i nadležnu policijsku upravu. </w:t>
            </w:r>
          </w:p>
          <w:p w:rsidR="007B61C7" w:rsidRPr="007A1CB3" w:rsidRDefault="007B61C7" w:rsidP="00D1453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Vlasnik ili korisnik objekata, uređaja i instalacija iz stavka 1. ovoga članka mora odmah otkloniti oštećenja na njima radi otklanjanja opasnosti od štete i o tome obavijestiti </w:t>
            </w:r>
            <w:r w:rsidR="00515381" w:rsidRPr="007A1CB3">
              <w:rPr>
                <w:rFonts w:ascii="Times New Roman" w:eastAsia="Times New Roman" w:hAnsi="Times New Roman" w:cs="Times New Roman"/>
                <w:color w:val="000000"/>
                <w:lang w:eastAsia="hr-HR"/>
              </w:rPr>
              <w:t xml:space="preserve">Jedinstveni upravni odjel </w:t>
            </w:r>
            <w:r w:rsidRPr="007A1CB3">
              <w:rPr>
                <w:rFonts w:ascii="Times New Roman" w:eastAsia="Times New Roman" w:hAnsi="Times New Roman" w:cs="Times New Roman"/>
                <w:color w:val="000000"/>
                <w:lang w:eastAsia="hr-HR"/>
              </w:rPr>
              <w:t>odnosno pravnu osobu koja upravlja nerazvrstanom cestom i nadležnu Policijsku upravu.</w:t>
            </w:r>
          </w:p>
          <w:p w:rsidR="007B61C7" w:rsidRPr="007A1CB3" w:rsidRDefault="007B61C7" w:rsidP="00D1453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Vlasnik ili korisnik objekata, uređaja i instalacija iz stavka 1. ovoga članka obvezan je naknaditi štetu i troškove koji su uslijed oštećenja instalacija i uređaja prouzročeni nerazvrstanoj cesti.</w:t>
            </w:r>
          </w:p>
          <w:p w:rsidR="00515381" w:rsidRPr="007A1CB3" w:rsidRDefault="00515381" w:rsidP="00332583">
            <w:pPr>
              <w:pStyle w:val="Bezproreda"/>
              <w:rPr>
                <w:rFonts w:ascii="Times New Roman" w:eastAsia="Times New Roman" w:hAnsi="Times New Roman" w:cs="Times New Roman"/>
                <w:color w:val="000000"/>
                <w:lang w:eastAsia="hr-HR"/>
              </w:rPr>
            </w:pPr>
          </w:p>
          <w:p w:rsidR="007B61C7" w:rsidRPr="007A1CB3" w:rsidRDefault="007B61C7" w:rsidP="00515381">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26.</w:t>
            </w:r>
          </w:p>
          <w:p w:rsidR="00DB5724" w:rsidRPr="007A1CB3" w:rsidRDefault="00DB5724" w:rsidP="00515381">
            <w:pPr>
              <w:pStyle w:val="Bezproreda"/>
              <w:jc w:val="center"/>
              <w:rPr>
                <w:rFonts w:ascii="Times New Roman" w:eastAsia="Times New Roman" w:hAnsi="Times New Roman" w:cs="Times New Roman"/>
                <w:color w:val="000000"/>
                <w:lang w:eastAsia="hr-HR"/>
              </w:rPr>
            </w:pPr>
          </w:p>
          <w:p w:rsidR="007B61C7" w:rsidRPr="007A1CB3" w:rsidRDefault="007B61C7" w:rsidP="00D1453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Na nerazvrstanim cestama i zaštitnom pojasu uz nerazvrstanu cestu nije dopušteno postavljanje reklame na mjestima na kojima bi zbog svog sadržaja, položaja te odnosa prema nerazvrstanoj cesti reklama ugrožavala sigurnost prometa.</w:t>
            </w:r>
          </w:p>
          <w:p w:rsidR="007B61C7" w:rsidRPr="007A1CB3" w:rsidRDefault="007B61C7" w:rsidP="00D1453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Odobrenje ili suglasnost za postavljanje reklama na nerazvrstanim cestama daje </w:t>
            </w:r>
            <w:r w:rsidR="00D14531" w:rsidRPr="007A1CB3">
              <w:rPr>
                <w:rFonts w:ascii="Times New Roman" w:eastAsia="Times New Roman" w:hAnsi="Times New Roman" w:cs="Times New Roman"/>
                <w:color w:val="000000"/>
                <w:lang w:eastAsia="hr-HR"/>
              </w:rPr>
              <w:t xml:space="preserve">Jedinstveni upravni odjel </w:t>
            </w:r>
            <w:r w:rsidRPr="007A1CB3">
              <w:rPr>
                <w:rFonts w:ascii="Times New Roman" w:eastAsia="Times New Roman" w:hAnsi="Times New Roman" w:cs="Times New Roman"/>
                <w:color w:val="000000"/>
                <w:lang w:eastAsia="hr-HR"/>
              </w:rPr>
              <w:t>odnosno pravna osoba koja upravlja nerazvrstanom cestom u skladu s posebnim propisima.</w:t>
            </w:r>
          </w:p>
          <w:p w:rsidR="00D14531" w:rsidRPr="007A1CB3" w:rsidRDefault="00D14531" w:rsidP="00D14531">
            <w:pPr>
              <w:pStyle w:val="Bezproreda"/>
              <w:jc w:val="both"/>
              <w:rPr>
                <w:rFonts w:ascii="Times New Roman" w:eastAsia="Times New Roman" w:hAnsi="Times New Roman" w:cs="Times New Roman"/>
                <w:color w:val="000000"/>
                <w:lang w:eastAsia="hr-HR"/>
              </w:rPr>
            </w:pPr>
          </w:p>
          <w:p w:rsidR="007B61C7" w:rsidRPr="007A1CB3" w:rsidRDefault="007B61C7" w:rsidP="00D14531">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27.</w:t>
            </w:r>
          </w:p>
          <w:p w:rsidR="00DB5724" w:rsidRPr="007A1CB3" w:rsidRDefault="00DB5724" w:rsidP="00D14531">
            <w:pPr>
              <w:pStyle w:val="Bezproreda"/>
              <w:jc w:val="center"/>
              <w:rPr>
                <w:rFonts w:ascii="Times New Roman" w:eastAsia="Times New Roman" w:hAnsi="Times New Roman" w:cs="Times New Roman"/>
                <w:color w:val="000000"/>
                <w:lang w:eastAsia="hr-HR"/>
              </w:rPr>
            </w:pPr>
          </w:p>
          <w:p w:rsidR="007B61C7" w:rsidRPr="007A1CB3" w:rsidRDefault="00D14531" w:rsidP="00D1453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Jedinstveni upravni odjel </w:t>
            </w:r>
            <w:r w:rsidR="007B61C7" w:rsidRPr="007A1CB3">
              <w:rPr>
                <w:rFonts w:ascii="Times New Roman" w:eastAsia="Times New Roman" w:hAnsi="Times New Roman" w:cs="Times New Roman"/>
                <w:color w:val="000000"/>
                <w:lang w:eastAsia="hr-HR"/>
              </w:rPr>
              <w:t>odnosno pravna osoba koja upravlja nerazvrstanom cestom, ovlašteni su u opravdanim slučajevima zatvoriti nerazvrstanu cestu za promet.</w:t>
            </w:r>
          </w:p>
          <w:p w:rsidR="00D14531" w:rsidRPr="007A1CB3" w:rsidRDefault="007B61C7" w:rsidP="00DB5724">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Opravdanost zatvaranja nerazvrstan</w:t>
            </w:r>
            <w:r w:rsidR="00EC17DA" w:rsidRPr="007A1CB3">
              <w:rPr>
                <w:rFonts w:ascii="Times New Roman" w:eastAsia="Times New Roman" w:hAnsi="Times New Roman" w:cs="Times New Roman"/>
                <w:color w:val="000000"/>
                <w:lang w:eastAsia="hr-HR"/>
              </w:rPr>
              <w:t xml:space="preserve">e ceste utvrđuje se uz </w:t>
            </w:r>
            <w:r w:rsidRPr="007A1CB3">
              <w:rPr>
                <w:rFonts w:ascii="Times New Roman" w:eastAsia="Times New Roman" w:hAnsi="Times New Roman" w:cs="Times New Roman"/>
                <w:color w:val="000000"/>
                <w:lang w:eastAsia="hr-HR"/>
              </w:rPr>
              <w:t xml:space="preserve"> suglasnost </w:t>
            </w:r>
            <w:r w:rsidR="00DB5724" w:rsidRPr="007A1CB3">
              <w:rPr>
                <w:rFonts w:ascii="Times New Roman" w:eastAsia="Times New Roman" w:hAnsi="Times New Roman" w:cs="Times New Roman"/>
                <w:color w:val="000000"/>
                <w:lang w:eastAsia="hr-HR"/>
              </w:rPr>
              <w:t xml:space="preserve">općinskog </w:t>
            </w:r>
            <w:r w:rsidRPr="007A1CB3">
              <w:rPr>
                <w:rFonts w:ascii="Times New Roman" w:eastAsia="Times New Roman" w:hAnsi="Times New Roman" w:cs="Times New Roman"/>
                <w:color w:val="000000"/>
                <w:lang w:eastAsia="hr-HR"/>
              </w:rPr>
              <w:t>načelnika.</w:t>
            </w:r>
          </w:p>
          <w:p w:rsidR="00DB5724" w:rsidRPr="007A1CB3" w:rsidRDefault="00DB5724" w:rsidP="00DB5724">
            <w:pPr>
              <w:pStyle w:val="Bezproreda"/>
              <w:jc w:val="both"/>
              <w:rPr>
                <w:rFonts w:ascii="Times New Roman" w:eastAsia="Times New Roman" w:hAnsi="Times New Roman" w:cs="Times New Roman"/>
                <w:color w:val="000000"/>
                <w:lang w:eastAsia="hr-HR"/>
              </w:rPr>
            </w:pPr>
          </w:p>
          <w:p w:rsidR="007B61C7" w:rsidRPr="007A1CB3" w:rsidRDefault="007B61C7" w:rsidP="00D14531">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28.</w:t>
            </w:r>
          </w:p>
          <w:p w:rsidR="00DB5724" w:rsidRPr="007A1CB3" w:rsidRDefault="00DB5724" w:rsidP="00D14531">
            <w:pPr>
              <w:pStyle w:val="Bezproreda"/>
              <w:jc w:val="center"/>
              <w:rPr>
                <w:rFonts w:ascii="Times New Roman" w:eastAsia="Times New Roman" w:hAnsi="Times New Roman" w:cs="Times New Roman"/>
                <w:color w:val="000000"/>
                <w:lang w:eastAsia="hr-HR"/>
              </w:rPr>
            </w:pPr>
          </w:p>
          <w:p w:rsidR="007B61C7" w:rsidRPr="007A1CB3" w:rsidRDefault="007B61C7" w:rsidP="00D14531">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Prometni znakovi, signalizacija i oprema te turistička i ostala signalizacija postavljaju se na nerazvrstanoj cesti na temelju prometnog elaborata.</w:t>
            </w:r>
          </w:p>
          <w:p w:rsidR="007B61C7" w:rsidRPr="007A1CB3" w:rsidRDefault="007B61C7" w:rsidP="00F103E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Za nerazvrstane ceste koje su izgrađene do stupanja na snagu ove Odluke, a nemaju prometni elaborat, mjerodavno je postojeće stanje prometne signalizacije i opreme.</w:t>
            </w:r>
          </w:p>
          <w:p w:rsidR="007B61C7" w:rsidRPr="007A1CB3" w:rsidRDefault="007B61C7" w:rsidP="00F103E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Prometni elaborat prilaže se u postupcima ishođenja akata za građenje, rekonstrukciju i održavanje nerazvrstanih cesta.</w:t>
            </w:r>
          </w:p>
          <w:p w:rsidR="00F103E5" w:rsidRPr="007A1CB3" w:rsidRDefault="00F103E5" w:rsidP="00F103E5">
            <w:pPr>
              <w:pStyle w:val="Bezproreda"/>
              <w:jc w:val="both"/>
              <w:rPr>
                <w:rFonts w:ascii="Times New Roman" w:eastAsia="Times New Roman" w:hAnsi="Times New Roman" w:cs="Times New Roman"/>
                <w:color w:val="000000"/>
                <w:lang w:eastAsia="hr-HR"/>
              </w:rPr>
            </w:pPr>
          </w:p>
          <w:p w:rsidR="007B61C7" w:rsidRPr="007A1CB3" w:rsidRDefault="007B61C7" w:rsidP="00F103E5">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29.</w:t>
            </w:r>
          </w:p>
          <w:p w:rsidR="00DB5724" w:rsidRPr="007A1CB3" w:rsidRDefault="00DB5724" w:rsidP="00F103E5">
            <w:pPr>
              <w:pStyle w:val="Bezproreda"/>
              <w:jc w:val="center"/>
              <w:rPr>
                <w:rFonts w:ascii="Times New Roman" w:eastAsia="Times New Roman" w:hAnsi="Times New Roman" w:cs="Times New Roman"/>
                <w:color w:val="000000"/>
                <w:lang w:eastAsia="hr-HR"/>
              </w:rPr>
            </w:pPr>
          </w:p>
          <w:p w:rsidR="007B61C7" w:rsidRPr="007A1CB3" w:rsidRDefault="007B61C7" w:rsidP="00F103E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Pri izvođenju radova te poduzimanju drugih aktivnosti na nerazvrstanoj cesti mora se uspostaviti odgovarajuća privremena regulacija prometa na način koji osigurava sigurno odvijanje prometa i nesmetano izvođenje radova ili obavljanje drugih aktivnosti, sukladno prometnom elaboratu.</w:t>
            </w:r>
          </w:p>
          <w:p w:rsidR="007B61C7" w:rsidRPr="007A1CB3" w:rsidRDefault="007B61C7" w:rsidP="00F103E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Po završetku radova ili drugih aktivnosti privremena regulacija prometa iz stavka 1. ovoga članka mora se odmah ukloniti.</w:t>
            </w:r>
          </w:p>
          <w:p w:rsidR="007B61C7" w:rsidRPr="007A1CB3" w:rsidRDefault="007B61C7" w:rsidP="00F103E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Radovi ili druge aktivnosti na nerazvrstanoj cesti trebaju se planirati i izvoditi u vrijeme </w:t>
            </w:r>
            <w:r w:rsidRPr="007A1CB3">
              <w:rPr>
                <w:rFonts w:ascii="Times New Roman" w:eastAsia="Times New Roman" w:hAnsi="Times New Roman" w:cs="Times New Roman"/>
                <w:color w:val="000000"/>
                <w:lang w:eastAsia="hr-HR"/>
              </w:rPr>
              <w:lastRenderedPageBreak/>
              <w:t>najmanjeg intenziteta prometa.</w:t>
            </w:r>
          </w:p>
          <w:p w:rsidR="007B61C7" w:rsidRPr="007A1CB3" w:rsidRDefault="00F103E5" w:rsidP="00F103E5">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Jedinstveni upravni odjel </w:t>
            </w:r>
            <w:r w:rsidR="007B61C7" w:rsidRPr="007A1CB3">
              <w:rPr>
                <w:rFonts w:ascii="Times New Roman" w:eastAsia="Times New Roman" w:hAnsi="Times New Roman" w:cs="Times New Roman"/>
                <w:color w:val="000000"/>
                <w:lang w:eastAsia="hr-HR"/>
              </w:rPr>
              <w:t xml:space="preserve">može odrediti koji se radovi mogu izvoditi odnosno koje se druge aktivnost mogu poduzimati na nerazvrstanoj cesti u dane vikenda, blagdana i tijekom </w:t>
            </w:r>
            <w:r w:rsidRPr="007A1CB3">
              <w:rPr>
                <w:rFonts w:ascii="Times New Roman" w:eastAsia="Times New Roman" w:hAnsi="Times New Roman" w:cs="Times New Roman"/>
                <w:color w:val="000000"/>
                <w:lang w:eastAsia="hr-HR"/>
              </w:rPr>
              <w:t>trajanja kulturne manifestacije,</w:t>
            </w:r>
            <w:r w:rsidR="007B61C7" w:rsidRPr="007A1CB3">
              <w:rPr>
                <w:rFonts w:ascii="Times New Roman" w:eastAsia="Times New Roman" w:hAnsi="Times New Roman" w:cs="Times New Roman"/>
                <w:color w:val="000000"/>
                <w:lang w:eastAsia="hr-HR"/>
              </w:rPr>
              <w:t xml:space="preserve"> u vrijeme intenzivnog prometa.</w:t>
            </w:r>
          </w:p>
          <w:p w:rsidR="00F103E5" w:rsidRPr="007A1CB3" w:rsidRDefault="00F103E5" w:rsidP="00F103E5">
            <w:pPr>
              <w:pStyle w:val="Bezproreda"/>
              <w:jc w:val="both"/>
              <w:rPr>
                <w:rFonts w:ascii="Times New Roman" w:eastAsia="Times New Roman" w:hAnsi="Times New Roman" w:cs="Times New Roman"/>
                <w:color w:val="000000"/>
                <w:lang w:eastAsia="hr-HR"/>
              </w:rPr>
            </w:pPr>
          </w:p>
          <w:p w:rsidR="007B61C7" w:rsidRPr="007A1CB3" w:rsidRDefault="007B61C7" w:rsidP="00F103E5">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30.</w:t>
            </w:r>
          </w:p>
          <w:p w:rsidR="00DB5724" w:rsidRPr="007A1CB3" w:rsidRDefault="00DB5724" w:rsidP="00F103E5">
            <w:pPr>
              <w:pStyle w:val="Bezproreda"/>
              <w:jc w:val="center"/>
              <w:rPr>
                <w:rFonts w:ascii="Times New Roman" w:eastAsia="Times New Roman" w:hAnsi="Times New Roman" w:cs="Times New Roman"/>
                <w:color w:val="000000"/>
                <w:lang w:eastAsia="hr-HR"/>
              </w:rPr>
            </w:pPr>
          </w:p>
          <w:p w:rsidR="007B61C7" w:rsidRPr="007A1CB3" w:rsidRDefault="007B61C7" w:rsidP="002F3434">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Vozila u prometu na nerazvrstanoj cesti, sama ili zajedno s teretom, moraju udovoljavati propisanim uvjetima za pojedine vrste vozila u pogledu dimenzija, ukupne mase i osovinskog opterećenja.</w:t>
            </w:r>
          </w:p>
          <w:p w:rsidR="007B61C7" w:rsidRPr="007A1CB3" w:rsidRDefault="007B61C7" w:rsidP="002F3434">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Iznimno od odredbe stavka 1. ovoga članka, može se obaviti izvanredni prijevoz, na temelju dozvole za izvanredni prijevoz kojom se utvrđuju uvjeti i način obavljanja izvanrednog prijevoza, iznos i način plaćanja naknade i drugih troškova izvanrednog prijevoza.</w:t>
            </w:r>
          </w:p>
          <w:p w:rsidR="007B61C7" w:rsidRPr="007A1CB3" w:rsidRDefault="007B61C7" w:rsidP="002F3434">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Dozvolu za obavljanje izvanrednog prijevoza na nerazvrstanoj cesti, uvjete i način obavljanja izvanrednog prijevoza, iznos i način plaćanja naknade i drugih troškova izvanrednog prijevoza izdaje </w:t>
            </w:r>
            <w:r w:rsidR="002F3434" w:rsidRPr="007A1CB3">
              <w:rPr>
                <w:rFonts w:ascii="Times New Roman" w:eastAsia="Times New Roman" w:hAnsi="Times New Roman" w:cs="Times New Roman"/>
                <w:color w:val="000000"/>
                <w:lang w:eastAsia="hr-HR"/>
              </w:rPr>
              <w:t xml:space="preserve">Jedinstveni upravni odjel </w:t>
            </w:r>
            <w:r w:rsidRPr="007A1CB3">
              <w:rPr>
                <w:rFonts w:ascii="Times New Roman" w:eastAsia="Times New Roman" w:hAnsi="Times New Roman" w:cs="Times New Roman"/>
                <w:color w:val="000000"/>
                <w:lang w:eastAsia="hr-HR"/>
              </w:rPr>
              <w:t>odnosno pravna osoba koja upravlja nerazvrstanom cestom.</w:t>
            </w:r>
          </w:p>
          <w:p w:rsidR="007B61C7" w:rsidRPr="007A1CB3" w:rsidRDefault="007B61C7" w:rsidP="002F3434">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Na izvanredni prijevoz na nerazvrstanoj cesti odgovarajuće se primjenjuju odredbe Zakona o cestama.</w:t>
            </w:r>
          </w:p>
          <w:p w:rsidR="002F3434" w:rsidRPr="007A1CB3" w:rsidRDefault="002F3434" w:rsidP="002F3434">
            <w:pPr>
              <w:pStyle w:val="Bezproreda"/>
              <w:jc w:val="both"/>
              <w:rPr>
                <w:rFonts w:ascii="Times New Roman" w:eastAsia="Times New Roman" w:hAnsi="Times New Roman" w:cs="Times New Roman"/>
                <w:color w:val="000000"/>
                <w:lang w:eastAsia="hr-HR"/>
              </w:rPr>
            </w:pPr>
          </w:p>
          <w:p w:rsidR="00DB5724" w:rsidRPr="007A1CB3" w:rsidRDefault="00DB5724" w:rsidP="002F3434">
            <w:pPr>
              <w:pStyle w:val="Bezproreda"/>
              <w:jc w:val="both"/>
              <w:rPr>
                <w:rFonts w:ascii="Times New Roman" w:eastAsia="Times New Roman" w:hAnsi="Times New Roman" w:cs="Times New Roman"/>
                <w:color w:val="000000"/>
                <w:lang w:eastAsia="hr-HR"/>
              </w:rPr>
            </w:pPr>
          </w:p>
          <w:p w:rsidR="007B61C7" w:rsidRPr="007A1CB3" w:rsidRDefault="007B61C7" w:rsidP="00332583">
            <w:pPr>
              <w:pStyle w:val="Bezproreda"/>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VI. NADZOR NAD IZVOĐENJEM RADOVA</w:t>
            </w:r>
          </w:p>
          <w:p w:rsidR="00DB5724" w:rsidRPr="007A1CB3" w:rsidRDefault="00DB5724" w:rsidP="00332583">
            <w:pPr>
              <w:pStyle w:val="Bezproreda"/>
              <w:rPr>
                <w:rFonts w:ascii="Times New Roman" w:eastAsia="Times New Roman" w:hAnsi="Times New Roman" w:cs="Times New Roman"/>
                <w:color w:val="000000"/>
                <w:lang w:eastAsia="hr-HR"/>
              </w:rPr>
            </w:pPr>
          </w:p>
          <w:p w:rsidR="007B61C7" w:rsidRPr="007A1CB3" w:rsidRDefault="007B61C7" w:rsidP="002F3434">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31.</w:t>
            </w:r>
          </w:p>
          <w:p w:rsidR="00DB5724" w:rsidRPr="007A1CB3" w:rsidRDefault="00DB5724" w:rsidP="002F3434">
            <w:pPr>
              <w:pStyle w:val="Bezproreda"/>
              <w:jc w:val="center"/>
              <w:rPr>
                <w:rFonts w:ascii="Times New Roman" w:eastAsia="Times New Roman" w:hAnsi="Times New Roman" w:cs="Times New Roman"/>
                <w:color w:val="000000"/>
                <w:lang w:eastAsia="hr-HR"/>
              </w:rPr>
            </w:pPr>
          </w:p>
          <w:p w:rsidR="007B61C7" w:rsidRPr="007A1CB3" w:rsidRDefault="007B61C7" w:rsidP="002F3434">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Upravni nadzor nad provedbom odredbi ove Odluke provodi Ministarstvo nadležno za komunalno gospodarstvo.</w:t>
            </w:r>
          </w:p>
          <w:p w:rsidR="007B61C7" w:rsidRPr="007A1CB3" w:rsidRDefault="007B61C7" w:rsidP="002F3434">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Inspekcijski nadzor obavljaju komunalni redar sukladno posebnim propisima kojima se uređuje komunalno gospodarstvo.</w:t>
            </w:r>
          </w:p>
          <w:p w:rsidR="002F3434" w:rsidRPr="007A1CB3" w:rsidRDefault="002F3434" w:rsidP="002F3434">
            <w:pPr>
              <w:pStyle w:val="Bezproreda"/>
              <w:jc w:val="both"/>
              <w:rPr>
                <w:rFonts w:ascii="Times New Roman" w:eastAsia="Times New Roman" w:hAnsi="Times New Roman" w:cs="Times New Roman"/>
                <w:color w:val="000000"/>
                <w:lang w:eastAsia="hr-HR"/>
              </w:rPr>
            </w:pPr>
          </w:p>
          <w:p w:rsidR="00DB5724" w:rsidRPr="007A1CB3" w:rsidRDefault="00DB5724" w:rsidP="002F3434">
            <w:pPr>
              <w:pStyle w:val="Bezproreda"/>
              <w:jc w:val="both"/>
              <w:rPr>
                <w:rFonts w:ascii="Times New Roman" w:eastAsia="Times New Roman" w:hAnsi="Times New Roman" w:cs="Times New Roman"/>
                <w:color w:val="000000"/>
                <w:lang w:eastAsia="hr-HR"/>
              </w:rPr>
            </w:pPr>
          </w:p>
          <w:p w:rsidR="007B61C7" w:rsidRPr="007A1CB3" w:rsidRDefault="007B61C7" w:rsidP="00332583">
            <w:pPr>
              <w:pStyle w:val="Bezproreda"/>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 xml:space="preserve">VII. KAZNENE ODREDBE </w:t>
            </w:r>
          </w:p>
          <w:p w:rsidR="00290975" w:rsidRPr="007A1CB3" w:rsidRDefault="00290975" w:rsidP="00332583">
            <w:pPr>
              <w:pStyle w:val="Bezproreda"/>
              <w:rPr>
                <w:rFonts w:ascii="Times New Roman" w:eastAsia="Times New Roman" w:hAnsi="Times New Roman" w:cs="Times New Roman"/>
                <w:color w:val="000000"/>
                <w:lang w:eastAsia="hr-HR"/>
              </w:rPr>
            </w:pPr>
          </w:p>
          <w:p w:rsidR="007B61C7" w:rsidRPr="007A1CB3" w:rsidRDefault="007B61C7" w:rsidP="002F3434">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32.</w:t>
            </w:r>
          </w:p>
          <w:p w:rsidR="00DB5724" w:rsidRPr="007A1CB3" w:rsidRDefault="00DB5724" w:rsidP="002F3434">
            <w:pPr>
              <w:pStyle w:val="Bezproreda"/>
              <w:jc w:val="center"/>
              <w:rPr>
                <w:rFonts w:ascii="Times New Roman" w:eastAsia="Times New Roman" w:hAnsi="Times New Roman" w:cs="Times New Roman"/>
                <w:color w:val="000000"/>
                <w:lang w:eastAsia="hr-HR"/>
              </w:rPr>
            </w:pPr>
          </w:p>
          <w:p w:rsidR="007B61C7" w:rsidRPr="007A1CB3" w:rsidRDefault="007B61C7" w:rsidP="002F3434">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Novčanom kaznom od 1.000,00 kn do 10.000,00 kn kaznit će se za prekršaj pravna osoba koja upravlja nerazvrstanom cestom, odnosno pravna osoba kojoj je povjereno održavanje nerazvrstanih cesta, ako:</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1. poslove građenja i rekonstrukcija nerazvrstanih cesta obavlja protivno članku 8. ove Odluke,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2. poslove održavanja nerazvrstanih cesta obavlja suprotno članku 10. st. 1. i 2. ove Odluke,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3. poslove redovitog i izvanrednog održavanja ne obavlja na način utvrđen člankom 12. ove Odluke,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4. ne postupi po odredbi članka 18. ove Odluke,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5. ne poduzme mjere iz članka 24. st. 3. i 4. ove Odluke,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Za prekršaj iz stavka 1. ovog članka kaznit će se i odgovorna osoba u pravnoj osobi novčanom kaznom od 100,00 do 2.000,00 kn.</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b/>
                <w:bCs/>
                <w:color w:val="000000"/>
                <w:lang w:eastAsia="hr-HR"/>
              </w:rPr>
              <w:br w:type="textWrapping" w:clear="all"/>
            </w:r>
          </w:p>
          <w:p w:rsidR="007B61C7" w:rsidRPr="007A1CB3" w:rsidRDefault="007B61C7" w:rsidP="002F3434">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33.</w:t>
            </w:r>
          </w:p>
          <w:p w:rsidR="00290975" w:rsidRPr="007A1CB3" w:rsidRDefault="00290975" w:rsidP="002F3434">
            <w:pPr>
              <w:pStyle w:val="Bezproreda"/>
              <w:jc w:val="center"/>
              <w:rPr>
                <w:rFonts w:ascii="Times New Roman" w:eastAsia="Times New Roman" w:hAnsi="Times New Roman" w:cs="Times New Roman"/>
                <w:color w:val="000000"/>
                <w:lang w:eastAsia="hr-HR"/>
              </w:rPr>
            </w:pP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Novčanom kaznom od 1.000,00 kn do 10.000,00 kn kaznit će se za prekršaj pravna osoba ako:</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1. postupa suprotno odredbi članka 15. ove Odluke,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2. postupa suprotno odredbi članka 16. st. 1. ove Odluke,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3. ne pribavi uvjete i suglasnost iz članka 17. st. 1. i 2. ove Odluke,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4. ne pribavi rješenje iz članka 19. st. 4. ove Odluke,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5. izgradi priključak ili prilaz na nerazvrstanu cestu suprotno odredbama članka 20. ove Odluke,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6. ne prilagodi priključak ili prilaz sukladno rješenju iz članka 21. ove Odluke,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7. izvodi radove ili radnje na nerazvrstanoj cesti suprotno odredbi članku 24. st. 1. i 2. ove Odluke,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lastRenderedPageBreak/>
              <w:t>8. ne postupi prema odredbi članka 25. st. 1. i 2. ove Odluke,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9. postavi reklamu suprotno odredbi članku 26. st. 1. i 2. ove Odluke,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10. postupi suprotno odredbama iz članka 29. st. 1. i 2. ove Odluke,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11. obavlja izvanredni prijevoz suprotno odredbi iz članka 30. st. 2. ove Odluke.</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Za prekršaj iz stavka 1. ovog članka, kaznit će se i fizička osoba, te odgovorna osoba u pravnoj osobi, novčanom kaznom od 100,00 do 2.000,00 kn.</w:t>
            </w:r>
          </w:p>
          <w:p w:rsidR="007B61C7" w:rsidRPr="007A1CB3" w:rsidRDefault="007B61C7" w:rsidP="00332583">
            <w:pPr>
              <w:pStyle w:val="Bezproreda"/>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Za prekršaj iz stavka 1. ovog članka, kaznit će se i fizička osoba obrtnik i osoba koja obavlja drugu samostalnu djelatnost, novčanom kaznom od 300,00 kn do 5.000,00 kn.</w:t>
            </w:r>
          </w:p>
          <w:p w:rsidR="002F3434" w:rsidRPr="007A1CB3" w:rsidRDefault="002F3434" w:rsidP="00332583">
            <w:pPr>
              <w:pStyle w:val="Bezproreda"/>
              <w:rPr>
                <w:rFonts w:ascii="Times New Roman" w:eastAsia="Times New Roman" w:hAnsi="Times New Roman" w:cs="Times New Roman"/>
                <w:color w:val="000000"/>
                <w:lang w:eastAsia="hr-HR"/>
              </w:rPr>
            </w:pPr>
          </w:p>
          <w:p w:rsidR="00290975" w:rsidRPr="007A1CB3" w:rsidRDefault="00290975" w:rsidP="00332583">
            <w:pPr>
              <w:pStyle w:val="Bezproreda"/>
              <w:rPr>
                <w:rFonts w:ascii="Times New Roman" w:eastAsia="Times New Roman" w:hAnsi="Times New Roman" w:cs="Times New Roman"/>
                <w:color w:val="000000"/>
                <w:lang w:eastAsia="hr-HR"/>
              </w:rPr>
            </w:pPr>
          </w:p>
          <w:p w:rsidR="007B61C7" w:rsidRPr="007A1CB3" w:rsidRDefault="007B61C7" w:rsidP="00332583">
            <w:pPr>
              <w:pStyle w:val="Bezproreda"/>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 xml:space="preserve">VIII. PRIJELAZNE I ZAVRŠNE ODREDBE </w:t>
            </w:r>
          </w:p>
          <w:p w:rsidR="00290975" w:rsidRPr="007A1CB3" w:rsidRDefault="00290975" w:rsidP="00332583">
            <w:pPr>
              <w:pStyle w:val="Bezproreda"/>
              <w:rPr>
                <w:rFonts w:ascii="Times New Roman" w:eastAsia="Times New Roman" w:hAnsi="Times New Roman" w:cs="Times New Roman"/>
                <w:b/>
                <w:bCs/>
                <w:color w:val="000000"/>
                <w:lang w:eastAsia="hr-HR"/>
              </w:rPr>
            </w:pPr>
          </w:p>
          <w:p w:rsidR="00AE3712" w:rsidRPr="007A1CB3" w:rsidRDefault="00AE3712" w:rsidP="00332583">
            <w:pPr>
              <w:pStyle w:val="Bezproreda"/>
              <w:rPr>
                <w:rFonts w:ascii="Times New Roman" w:eastAsia="Times New Roman" w:hAnsi="Times New Roman" w:cs="Times New Roman"/>
                <w:b/>
                <w:bCs/>
                <w:color w:val="000000"/>
                <w:lang w:eastAsia="hr-HR"/>
              </w:rPr>
            </w:pPr>
          </w:p>
          <w:p w:rsidR="002F3434" w:rsidRPr="007A1CB3" w:rsidRDefault="00290975" w:rsidP="00290975">
            <w:pPr>
              <w:pStyle w:val="Bezproreda"/>
              <w:jc w:val="center"/>
              <w:rPr>
                <w:rFonts w:ascii="Times New Roman" w:eastAsia="Times New Roman" w:hAnsi="Times New Roman" w:cs="Times New Roman"/>
                <w:b/>
                <w:color w:val="000000"/>
                <w:lang w:eastAsia="hr-HR"/>
              </w:rPr>
            </w:pPr>
            <w:r w:rsidRPr="007A1CB3">
              <w:rPr>
                <w:rFonts w:ascii="Times New Roman" w:eastAsia="Times New Roman" w:hAnsi="Times New Roman" w:cs="Times New Roman"/>
                <w:b/>
                <w:color w:val="000000"/>
                <w:lang w:eastAsia="hr-HR"/>
              </w:rPr>
              <w:t>Članak 34.</w:t>
            </w:r>
          </w:p>
          <w:p w:rsidR="00290975" w:rsidRPr="007A1CB3" w:rsidRDefault="00290975" w:rsidP="00332583">
            <w:pPr>
              <w:pStyle w:val="Bezproreda"/>
              <w:rPr>
                <w:rFonts w:ascii="Times New Roman" w:eastAsia="Times New Roman" w:hAnsi="Times New Roman" w:cs="Times New Roman"/>
                <w:color w:val="000000"/>
                <w:lang w:eastAsia="hr-HR"/>
              </w:rPr>
            </w:pPr>
          </w:p>
          <w:p w:rsidR="00290975" w:rsidRDefault="007B4D98" w:rsidP="00332583">
            <w:pPr>
              <w:pStyle w:val="Bezproreda"/>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Jedinstvena baza podataka o nerazvrstanim cestama</w:t>
            </w:r>
            <w:r w:rsidR="00290975" w:rsidRPr="007A1CB3">
              <w:rPr>
                <w:rFonts w:ascii="Times New Roman" w:eastAsia="Times New Roman" w:hAnsi="Times New Roman" w:cs="Times New Roman"/>
                <w:color w:val="000000"/>
                <w:lang w:eastAsia="hr-HR"/>
              </w:rPr>
              <w:t xml:space="preserve"> na području Općine Andrijaševci </w:t>
            </w:r>
            <w:r w:rsidR="004709AC" w:rsidRPr="007A1CB3">
              <w:rPr>
                <w:rFonts w:ascii="Times New Roman" w:eastAsia="Times New Roman" w:hAnsi="Times New Roman" w:cs="Times New Roman"/>
                <w:color w:val="000000"/>
                <w:lang w:eastAsia="hr-HR"/>
              </w:rPr>
              <w:t xml:space="preserve">koje su uknjižene u zemljišnim knjigama u vlasništvu Općine Andrijaševci – Javno dobro u općoj uporabi </w:t>
            </w:r>
            <w:r>
              <w:rPr>
                <w:rFonts w:ascii="Times New Roman" w:eastAsia="Times New Roman" w:hAnsi="Times New Roman" w:cs="Times New Roman"/>
                <w:color w:val="000000"/>
                <w:lang w:eastAsia="hr-HR"/>
              </w:rPr>
              <w:t>nalaze se u prilogu ove Odluke i njen su sastavni dio.</w:t>
            </w:r>
          </w:p>
          <w:p w:rsidR="007B4D98" w:rsidRPr="007A1CB3" w:rsidRDefault="007B4D98" w:rsidP="00332583">
            <w:pPr>
              <w:pStyle w:val="Bezproreda"/>
              <w:rPr>
                <w:rFonts w:ascii="Times New Roman" w:eastAsia="Times New Roman" w:hAnsi="Times New Roman" w:cs="Times New Roman"/>
                <w:color w:val="000000"/>
                <w:lang w:eastAsia="hr-HR"/>
              </w:rPr>
            </w:pPr>
          </w:p>
          <w:p w:rsidR="007B61C7" w:rsidRDefault="00290975" w:rsidP="002F3434">
            <w:pPr>
              <w:pStyle w:val="Bezproreda"/>
              <w:jc w:val="center"/>
              <w:rPr>
                <w:rFonts w:ascii="Times New Roman" w:eastAsia="Times New Roman" w:hAnsi="Times New Roman" w:cs="Times New Roman"/>
                <w:b/>
                <w:bCs/>
                <w:color w:val="000000"/>
                <w:lang w:eastAsia="hr-HR"/>
              </w:rPr>
            </w:pPr>
            <w:r w:rsidRPr="007A1CB3">
              <w:rPr>
                <w:rFonts w:ascii="Times New Roman" w:eastAsia="Times New Roman" w:hAnsi="Times New Roman" w:cs="Times New Roman"/>
                <w:b/>
                <w:bCs/>
                <w:color w:val="000000"/>
                <w:lang w:eastAsia="hr-HR"/>
              </w:rPr>
              <w:t>Članak 35</w:t>
            </w:r>
            <w:r w:rsidR="007B61C7" w:rsidRPr="007A1CB3">
              <w:rPr>
                <w:rFonts w:ascii="Times New Roman" w:eastAsia="Times New Roman" w:hAnsi="Times New Roman" w:cs="Times New Roman"/>
                <w:b/>
                <w:bCs/>
                <w:color w:val="000000"/>
                <w:lang w:eastAsia="hr-HR"/>
              </w:rPr>
              <w:t>.</w:t>
            </w:r>
          </w:p>
          <w:p w:rsidR="007B4D98" w:rsidRDefault="007B4D98" w:rsidP="002F3434">
            <w:pPr>
              <w:pStyle w:val="Bezproreda"/>
              <w:jc w:val="center"/>
              <w:rPr>
                <w:rFonts w:ascii="Times New Roman" w:eastAsia="Times New Roman" w:hAnsi="Times New Roman" w:cs="Times New Roman"/>
                <w:b/>
                <w:bCs/>
                <w:color w:val="000000"/>
                <w:lang w:eastAsia="hr-HR"/>
              </w:rPr>
            </w:pPr>
          </w:p>
          <w:p w:rsidR="007B4D98" w:rsidRDefault="007B4D98" w:rsidP="007B4D98">
            <w:pPr>
              <w:pStyle w:val="Bezproreda"/>
              <w:rPr>
                <w:rFonts w:ascii="Times New Roman" w:eastAsia="Times New Roman" w:hAnsi="Times New Roman" w:cs="Times New Roman"/>
                <w:bCs/>
                <w:color w:val="000000"/>
                <w:lang w:eastAsia="hr-HR"/>
              </w:rPr>
            </w:pPr>
            <w:r w:rsidRPr="007B4D98">
              <w:rPr>
                <w:rFonts w:ascii="Times New Roman" w:eastAsia="Times New Roman" w:hAnsi="Times New Roman" w:cs="Times New Roman"/>
                <w:bCs/>
                <w:color w:val="000000"/>
                <w:lang w:eastAsia="hr-HR"/>
              </w:rPr>
              <w:t xml:space="preserve">Stupanjem na snagu ove Odluke prestaje važiti Odluka o nerazvrstanim cestama („Službeni vjesnik“ Vukovarsko-srijemske županije, br. </w:t>
            </w:r>
            <w:r>
              <w:rPr>
                <w:rFonts w:ascii="Times New Roman" w:eastAsia="Times New Roman" w:hAnsi="Times New Roman" w:cs="Times New Roman"/>
                <w:bCs/>
                <w:color w:val="000000"/>
                <w:lang w:eastAsia="hr-HR"/>
              </w:rPr>
              <w:t>21/13).</w:t>
            </w:r>
          </w:p>
          <w:p w:rsidR="007B4D98" w:rsidRDefault="007B4D98" w:rsidP="007B4D98">
            <w:pPr>
              <w:pStyle w:val="Bezproreda"/>
              <w:rPr>
                <w:rFonts w:ascii="Times New Roman" w:eastAsia="Times New Roman" w:hAnsi="Times New Roman" w:cs="Times New Roman"/>
                <w:bCs/>
                <w:color w:val="000000"/>
                <w:lang w:eastAsia="hr-HR"/>
              </w:rPr>
            </w:pPr>
          </w:p>
          <w:p w:rsidR="00631A23" w:rsidRDefault="00631A23" w:rsidP="007B4D98">
            <w:pPr>
              <w:pStyle w:val="Bezproreda"/>
              <w:rPr>
                <w:rFonts w:ascii="Times New Roman" w:eastAsia="Times New Roman" w:hAnsi="Times New Roman" w:cs="Times New Roman"/>
                <w:bCs/>
                <w:color w:val="000000"/>
                <w:lang w:eastAsia="hr-HR"/>
              </w:rPr>
            </w:pPr>
          </w:p>
          <w:p w:rsidR="007B4D98" w:rsidRPr="007B4D98" w:rsidRDefault="007B4D98" w:rsidP="007B4D98">
            <w:pPr>
              <w:pStyle w:val="Bezproreda"/>
              <w:jc w:val="center"/>
              <w:rPr>
                <w:rFonts w:ascii="Times New Roman" w:eastAsia="Times New Roman" w:hAnsi="Times New Roman" w:cs="Times New Roman"/>
                <w:b/>
                <w:bCs/>
                <w:color w:val="000000"/>
                <w:lang w:eastAsia="hr-HR"/>
              </w:rPr>
            </w:pPr>
            <w:r w:rsidRPr="007B4D98">
              <w:rPr>
                <w:rFonts w:ascii="Times New Roman" w:eastAsia="Times New Roman" w:hAnsi="Times New Roman" w:cs="Times New Roman"/>
                <w:b/>
                <w:bCs/>
                <w:color w:val="000000"/>
                <w:lang w:eastAsia="hr-HR"/>
              </w:rPr>
              <w:t>Članak 36.</w:t>
            </w:r>
          </w:p>
          <w:p w:rsidR="00290975" w:rsidRPr="007A1CB3" w:rsidRDefault="00290975" w:rsidP="002F3434">
            <w:pPr>
              <w:pStyle w:val="Bezproreda"/>
              <w:jc w:val="center"/>
              <w:rPr>
                <w:rFonts w:ascii="Times New Roman" w:eastAsia="Times New Roman" w:hAnsi="Times New Roman" w:cs="Times New Roman"/>
                <w:color w:val="000000"/>
                <w:lang w:eastAsia="hr-HR"/>
              </w:rPr>
            </w:pPr>
          </w:p>
          <w:p w:rsidR="007B61C7" w:rsidRPr="007A1CB3" w:rsidRDefault="007B61C7" w:rsidP="002F3434">
            <w:pPr>
              <w:pStyle w:val="Bezproreda"/>
              <w:jc w:val="both"/>
              <w:rPr>
                <w:rFonts w:ascii="Times New Roman" w:eastAsia="Times New Roman" w:hAnsi="Times New Roman" w:cs="Times New Roman"/>
                <w:color w:val="000000"/>
                <w:lang w:eastAsia="hr-HR"/>
              </w:rPr>
            </w:pPr>
            <w:r w:rsidRPr="007A1CB3">
              <w:rPr>
                <w:rFonts w:ascii="Times New Roman" w:eastAsia="Times New Roman" w:hAnsi="Times New Roman" w:cs="Times New Roman"/>
                <w:color w:val="000000"/>
                <w:lang w:eastAsia="hr-HR"/>
              </w:rPr>
              <w:t xml:space="preserve">Ova Odluka stupa na snagu osmog dana od dana objave u </w:t>
            </w:r>
            <w:r w:rsidR="002F3434" w:rsidRPr="007A1CB3">
              <w:rPr>
                <w:rFonts w:ascii="Times New Roman" w:eastAsia="Times New Roman" w:hAnsi="Times New Roman" w:cs="Times New Roman"/>
                <w:color w:val="000000"/>
                <w:lang w:eastAsia="hr-HR"/>
              </w:rPr>
              <w:t>„</w:t>
            </w:r>
            <w:r w:rsidRPr="007A1CB3">
              <w:rPr>
                <w:rFonts w:ascii="Times New Roman" w:eastAsia="Times New Roman" w:hAnsi="Times New Roman" w:cs="Times New Roman"/>
                <w:color w:val="000000"/>
                <w:lang w:eastAsia="hr-HR"/>
              </w:rPr>
              <w:t xml:space="preserve">Službenom vjesniku </w:t>
            </w:r>
            <w:r w:rsidR="002F3434" w:rsidRPr="007A1CB3">
              <w:rPr>
                <w:rFonts w:ascii="Times New Roman" w:eastAsia="Times New Roman" w:hAnsi="Times New Roman" w:cs="Times New Roman"/>
                <w:color w:val="000000"/>
                <w:lang w:eastAsia="hr-HR"/>
              </w:rPr>
              <w:t xml:space="preserve">„ </w:t>
            </w:r>
            <w:r w:rsidRPr="007A1CB3">
              <w:rPr>
                <w:rFonts w:ascii="Times New Roman" w:eastAsia="Times New Roman" w:hAnsi="Times New Roman" w:cs="Times New Roman"/>
                <w:color w:val="000000"/>
                <w:lang w:eastAsia="hr-HR"/>
              </w:rPr>
              <w:t>V</w:t>
            </w:r>
            <w:r w:rsidR="002F3434" w:rsidRPr="007A1CB3">
              <w:rPr>
                <w:rFonts w:ascii="Times New Roman" w:eastAsia="Times New Roman" w:hAnsi="Times New Roman" w:cs="Times New Roman"/>
                <w:color w:val="000000"/>
                <w:lang w:eastAsia="hr-HR"/>
              </w:rPr>
              <w:t>ukovarsko-srijemske županije.</w:t>
            </w:r>
          </w:p>
          <w:p w:rsidR="005B0A06" w:rsidRPr="007A1CB3" w:rsidRDefault="005B0A06" w:rsidP="002F3434">
            <w:pPr>
              <w:pStyle w:val="Bezproreda"/>
              <w:jc w:val="both"/>
              <w:rPr>
                <w:rFonts w:ascii="Times New Roman" w:eastAsia="Times New Roman" w:hAnsi="Times New Roman" w:cs="Times New Roman"/>
                <w:color w:val="000000"/>
                <w:lang w:eastAsia="hr-HR"/>
              </w:rPr>
            </w:pPr>
          </w:p>
          <w:p w:rsidR="00061037" w:rsidRPr="007A1CB3" w:rsidRDefault="00061037" w:rsidP="002F3434">
            <w:pPr>
              <w:pStyle w:val="Bezproreda"/>
              <w:jc w:val="both"/>
              <w:rPr>
                <w:rFonts w:ascii="Times New Roman" w:eastAsia="Times New Roman" w:hAnsi="Times New Roman" w:cs="Times New Roman"/>
                <w:color w:val="000000"/>
                <w:lang w:eastAsia="hr-HR"/>
              </w:rPr>
            </w:pPr>
          </w:p>
          <w:p w:rsidR="00061037" w:rsidRPr="007A1CB3" w:rsidRDefault="00061037" w:rsidP="002F3434">
            <w:pPr>
              <w:pStyle w:val="Bezproreda"/>
              <w:jc w:val="both"/>
              <w:rPr>
                <w:rFonts w:ascii="Times New Roman" w:eastAsia="Times New Roman" w:hAnsi="Times New Roman" w:cs="Times New Roman"/>
                <w:color w:val="000000"/>
                <w:lang w:eastAsia="hr-HR"/>
              </w:rPr>
            </w:pPr>
          </w:p>
          <w:p w:rsidR="005B0A06" w:rsidRPr="00393686" w:rsidRDefault="005B0A06" w:rsidP="002F3434">
            <w:pPr>
              <w:pStyle w:val="Bezproreda"/>
              <w:jc w:val="both"/>
              <w:rPr>
                <w:rFonts w:ascii="Times New Roman" w:eastAsia="Times New Roman" w:hAnsi="Times New Roman" w:cs="Times New Roman"/>
                <w:b/>
                <w:color w:val="000000"/>
                <w:lang w:eastAsia="hr-HR"/>
              </w:rPr>
            </w:pPr>
            <w:r w:rsidRPr="007A1CB3">
              <w:rPr>
                <w:rFonts w:ascii="Times New Roman" w:eastAsia="Times New Roman" w:hAnsi="Times New Roman" w:cs="Times New Roman"/>
                <w:color w:val="000000"/>
                <w:lang w:eastAsia="hr-HR"/>
              </w:rPr>
              <w:t xml:space="preserve">                                                                                  </w:t>
            </w:r>
            <w:r w:rsidRPr="00393686">
              <w:rPr>
                <w:rFonts w:ascii="Times New Roman" w:eastAsia="Times New Roman" w:hAnsi="Times New Roman" w:cs="Times New Roman"/>
                <w:b/>
                <w:color w:val="000000"/>
                <w:lang w:eastAsia="hr-HR"/>
              </w:rPr>
              <w:t>Predsjednik Općinskog vijeća</w:t>
            </w:r>
          </w:p>
          <w:p w:rsidR="005B0A06" w:rsidRPr="00393686" w:rsidRDefault="005B0A06" w:rsidP="002F3434">
            <w:pPr>
              <w:pStyle w:val="Bezproreda"/>
              <w:jc w:val="both"/>
              <w:rPr>
                <w:rFonts w:ascii="Times New Roman" w:eastAsia="Times New Roman" w:hAnsi="Times New Roman" w:cs="Times New Roman"/>
                <w:b/>
                <w:color w:val="000000"/>
                <w:lang w:eastAsia="hr-HR"/>
              </w:rPr>
            </w:pPr>
            <w:r w:rsidRPr="00393686">
              <w:rPr>
                <w:rFonts w:ascii="Times New Roman" w:eastAsia="Times New Roman" w:hAnsi="Times New Roman" w:cs="Times New Roman"/>
                <w:b/>
                <w:color w:val="000000"/>
                <w:lang w:eastAsia="hr-HR"/>
              </w:rPr>
              <w:t xml:space="preserve">                                                                            </w:t>
            </w:r>
            <w:r w:rsidR="00290975" w:rsidRPr="00393686">
              <w:rPr>
                <w:rFonts w:ascii="Times New Roman" w:eastAsia="Times New Roman" w:hAnsi="Times New Roman" w:cs="Times New Roman"/>
                <w:b/>
                <w:color w:val="000000"/>
                <w:lang w:eastAsia="hr-HR"/>
              </w:rPr>
              <w:t xml:space="preserve">      Zlatko </w:t>
            </w:r>
            <w:proofErr w:type="spellStart"/>
            <w:r w:rsidR="00290975" w:rsidRPr="00393686">
              <w:rPr>
                <w:rFonts w:ascii="Times New Roman" w:eastAsia="Times New Roman" w:hAnsi="Times New Roman" w:cs="Times New Roman"/>
                <w:b/>
                <w:color w:val="000000"/>
                <w:lang w:eastAsia="hr-HR"/>
              </w:rPr>
              <w:t>Kobašević</w:t>
            </w:r>
            <w:proofErr w:type="spellEnd"/>
            <w:r w:rsidR="00290975" w:rsidRPr="00393686">
              <w:rPr>
                <w:rFonts w:ascii="Times New Roman" w:eastAsia="Times New Roman" w:hAnsi="Times New Roman" w:cs="Times New Roman"/>
                <w:b/>
                <w:color w:val="000000"/>
                <w:lang w:eastAsia="hr-HR"/>
              </w:rPr>
              <w:t xml:space="preserve">, </w:t>
            </w:r>
            <w:proofErr w:type="spellStart"/>
            <w:r w:rsidR="00290975" w:rsidRPr="00393686">
              <w:rPr>
                <w:rFonts w:ascii="Times New Roman" w:eastAsia="Times New Roman" w:hAnsi="Times New Roman" w:cs="Times New Roman"/>
                <w:b/>
                <w:color w:val="000000"/>
                <w:lang w:eastAsia="hr-HR"/>
              </w:rPr>
              <w:t>bacc.oec</w:t>
            </w:r>
            <w:proofErr w:type="spellEnd"/>
            <w:r w:rsidR="00290975" w:rsidRPr="00393686">
              <w:rPr>
                <w:rFonts w:ascii="Times New Roman" w:eastAsia="Times New Roman" w:hAnsi="Times New Roman" w:cs="Times New Roman"/>
                <w:b/>
                <w:color w:val="000000"/>
                <w:lang w:eastAsia="hr-HR"/>
              </w:rPr>
              <w:t>.</w:t>
            </w:r>
          </w:p>
          <w:p w:rsidR="002F3434" w:rsidRPr="007A1CB3" w:rsidRDefault="002F3434" w:rsidP="002F3434">
            <w:pPr>
              <w:pStyle w:val="Bezproreda"/>
              <w:jc w:val="both"/>
              <w:rPr>
                <w:rFonts w:ascii="Times New Roman" w:eastAsia="Times New Roman" w:hAnsi="Times New Roman" w:cs="Times New Roman"/>
                <w:color w:val="000000"/>
                <w:lang w:eastAsia="hr-HR"/>
              </w:rPr>
            </w:pPr>
          </w:p>
          <w:p w:rsidR="002F3434" w:rsidRPr="007A1CB3" w:rsidRDefault="002F3434" w:rsidP="002F3434">
            <w:pPr>
              <w:pStyle w:val="Bezproreda"/>
              <w:jc w:val="both"/>
              <w:rPr>
                <w:rFonts w:ascii="Times New Roman" w:eastAsia="Times New Roman" w:hAnsi="Times New Roman" w:cs="Times New Roman"/>
                <w:color w:val="000000"/>
                <w:lang w:eastAsia="hr-HR"/>
              </w:rPr>
            </w:pPr>
          </w:p>
          <w:p w:rsidR="007B61C7" w:rsidRPr="007A1CB3" w:rsidRDefault="007B61C7" w:rsidP="005B0A06">
            <w:pPr>
              <w:pStyle w:val="Bezproreda"/>
              <w:rPr>
                <w:rFonts w:ascii="Times New Roman" w:eastAsia="Times New Roman" w:hAnsi="Times New Roman" w:cs="Times New Roman"/>
                <w:color w:val="000000"/>
                <w:lang w:eastAsia="hr-HR"/>
              </w:rPr>
            </w:pPr>
          </w:p>
        </w:tc>
      </w:tr>
      <w:tr w:rsidR="007B61C7" w:rsidRPr="007A1CB3" w:rsidTr="007B61C7">
        <w:trPr>
          <w:trHeight w:val="150"/>
          <w:tblCellSpacing w:w="0" w:type="dxa"/>
          <w:jc w:val="center"/>
        </w:trPr>
        <w:tc>
          <w:tcPr>
            <w:tcW w:w="0" w:type="auto"/>
            <w:vAlign w:val="center"/>
            <w:hideMark/>
          </w:tcPr>
          <w:p w:rsidR="007B61C7" w:rsidRPr="007A1CB3" w:rsidRDefault="00451DA0" w:rsidP="00332583">
            <w:pPr>
              <w:pStyle w:val="Bezproreda"/>
              <w:rPr>
                <w:rFonts w:ascii="Times New Roman" w:eastAsia="Times New Roman" w:hAnsi="Times New Roman" w:cs="Times New Roman"/>
                <w:color w:val="333333"/>
                <w:lang w:eastAsia="hr-HR"/>
              </w:rPr>
            </w:pPr>
            <w:r>
              <w:rPr>
                <w:rFonts w:ascii="Times New Roman" w:eastAsia="Times New Roman" w:hAnsi="Times New Roman" w:cs="Times New Roman"/>
                <w:noProof/>
                <w:color w:val="333333"/>
                <w:lang w:eastAsia="hr-HR"/>
              </w:rPr>
            </w:r>
            <w:r>
              <w:rPr>
                <w:rFonts w:ascii="Times New Roman" w:eastAsia="Times New Roman" w:hAnsi="Times New Roman" w:cs="Times New Roman"/>
                <w:noProof/>
                <w:color w:val="333333"/>
                <w:lang w:eastAsia="hr-HR"/>
              </w:rPr>
              <w:pict>
                <v:rect id="Pravokutnik 1" o:spid="_x0000_s1026" alt="http://registar.ivanec.hr/novosti/images/spacer.gif" style="width:.75pt;height:.75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p>
        </w:tc>
      </w:tr>
    </w:tbl>
    <w:p w:rsidR="00E76045" w:rsidRPr="007A1CB3" w:rsidRDefault="00E76045">
      <w:pPr>
        <w:rPr>
          <w:rFonts w:ascii="Times New Roman" w:hAnsi="Times New Roman" w:cs="Times New Roman"/>
        </w:rPr>
      </w:pPr>
    </w:p>
    <w:p w:rsidR="00050EC2" w:rsidRPr="007A1CB3" w:rsidRDefault="00050EC2">
      <w:pPr>
        <w:rPr>
          <w:rFonts w:ascii="Times New Roman" w:hAnsi="Times New Roman" w:cs="Times New Roman"/>
        </w:rPr>
      </w:pPr>
    </w:p>
    <w:p w:rsidR="00050EC2" w:rsidRPr="007A1CB3" w:rsidRDefault="00050EC2">
      <w:pPr>
        <w:rPr>
          <w:rFonts w:ascii="Times New Roman" w:hAnsi="Times New Roman" w:cs="Times New Roman"/>
        </w:rPr>
      </w:pPr>
    </w:p>
    <w:p w:rsidR="007C046D" w:rsidRDefault="007C046D" w:rsidP="007C046D">
      <w:pPr>
        <w:rPr>
          <w:rFonts w:ascii="Times New Roman" w:hAnsi="Times New Roman" w:cs="Times New Roman"/>
        </w:rPr>
      </w:pPr>
    </w:p>
    <w:p w:rsidR="00CF4CDF" w:rsidRDefault="00CF4CDF" w:rsidP="007C046D">
      <w:pPr>
        <w:rPr>
          <w:rFonts w:ascii="Times New Roman" w:hAnsi="Times New Roman" w:cs="Times New Roman"/>
        </w:rPr>
      </w:pPr>
    </w:p>
    <w:p w:rsidR="00CF4CDF" w:rsidRDefault="00CF4CDF" w:rsidP="007C046D">
      <w:pPr>
        <w:rPr>
          <w:rFonts w:ascii="Times New Roman" w:hAnsi="Times New Roman" w:cs="Times New Roman"/>
        </w:rPr>
      </w:pPr>
    </w:p>
    <w:p w:rsidR="00CF4CDF" w:rsidRDefault="00CF4CDF" w:rsidP="007C046D">
      <w:pPr>
        <w:rPr>
          <w:rFonts w:ascii="Times New Roman" w:hAnsi="Times New Roman" w:cs="Times New Roman"/>
        </w:rPr>
      </w:pPr>
    </w:p>
    <w:p w:rsidR="00CF4CDF" w:rsidRDefault="00CF4CDF" w:rsidP="007C046D">
      <w:pPr>
        <w:rPr>
          <w:rFonts w:ascii="Times New Roman" w:hAnsi="Times New Roman" w:cs="Times New Roman"/>
        </w:rPr>
      </w:pPr>
    </w:p>
    <w:p w:rsidR="00CF4CDF" w:rsidRDefault="00CF4CDF" w:rsidP="007C046D">
      <w:pPr>
        <w:rPr>
          <w:rFonts w:ascii="Times New Roman" w:hAnsi="Times New Roman" w:cs="Times New Roman"/>
        </w:rPr>
      </w:pPr>
    </w:p>
    <w:p w:rsidR="00CF4CDF" w:rsidRDefault="00CF4CDF" w:rsidP="007C046D">
      <w:pPr>
        <w:rPr>
          <w:rFonts w:ascii="Times New Roman" w:hAnsi="Times New Roman" w:cs="Times New Roman"/>
        </w:rPr>
        <w:sectPr w:rsidR="00CF4CDF" w:rsidSect="00EC17DA">
          <w:footerReference w:type="default" r:id="rId10"/>
          <w:pgSz w:w="11906" w:h="16838"/>
          <w:pgMar w:top="709" w:right="1417" w:bottom="1417" w:left="1417" w:header="708" w:footer="708" w:gutter="0"/>
          <w:cols w:space="708"/>
          <w:docGrid w:linePitch="360"/>
        </w:sectPr>
      </w:pPr>
    </w:p>
    <w:tbl>
      <w:tblPr>
        <w:tblW w:w="14936" w:type="dxa"/>
        <w:tblInd w:w="108" w:type="dxa"/>
        <w:tblLook w:val="04A0" w:firstRow="1" w:lastRow="0" w:firstColumn="1" w:lastColumn="0" w:noHBand="0" w:noVBand="1"/>
      </w:tblPr>
      <w:tblGrid>
        <w:gridCol w:w="486"/>
        <w:gridCol w:w="1335"/>
        <w:gridCol w:w="1135"/>
        <w:gridCol w:w="1110"/>
        <w:gridCol w:w="1261"/>
        <w:gridCol w:w="696"/>
        <w:gridCol w:w="1159"/>
        <w:gridCol w:w="1185"/>
        <w:gridCol w:w="1230"/>
        <w:gridCol w:w="919"/>
        <w:gridCol w:w="1364"/>
        <w:gridCol w:w="1483"/>
        <w:gridCol w:w="1337"/>
        <w:gridCol w:w="236"/>
      </w:tblGrid>
      <w:tr w:rsidR="00CF4CDF" w:rsidRPr="00CF4CDF" w:rsidTr="00CF4CDF">
        <w:trPr>
          <w:trHeight w:val="135"/>
        </w:trPr>
        <w:tc>
          <w:tcPr>
            <w:tcW w:w="48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bookmarkStart w:id="1" w:name="RANGE!A1:M32"/>
            <w:bookmarkEnd w:id="1"/>
          </w:p>
        </w:tc>
        <w:tc>
          <w:tcPr>
            <w:tcW w:w="1335"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sz w:val="16"/>
                <w:szCs w:val="16"/>
                <w:lang w:eastAsia="hr-HR"/>
              </w:rPr>
            </w:pPr>
          </w:p>
        </w:tc>
        <w:tc>
          <w:tcPr>
            <w:tcW w:w="11542" w:type="dxa"/>
            <w:gridSpan w:val="10"/>
            <w:tcBorders>
              <w:top w:val="nil"/>
              <w:left w:val="nil"/>
              <w:bottom w:val="nil"/>
              <w:right w:val="nil"/>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b/>
                <w:sz w:val="20"/>
                <w:szCs w:val="20"/>
                <w:lang w:eastAsia="hr-HR"/>
              </w:rPr>
            </w:pPr>
            <w:r w:rsidRPr="00CF4CDF">
              <w:rPr>
                <w:rFonts w:ascii="Arial" w:eastAsia="Times New Roman" w:hAnsi="Arial" w:cs="Arial"/>
                <w:b/>
                <w:sz w:val="20"/>
                <w:szCs w:val="20"/>
                <w:lang w:eastAsia="hr-HR"/>
              </w:rPr>
              <w:t>JEDINSTVENA BAZA PODATAKA O NERAZVRSTANIM CESTA</w:t>
            </w:r>
            <w:r>
              <w:rPr>
                <w:rFonts w:ascii="Arial" w:eastAsia="Times New Roman" w:hAnsi="Arial" w:cs="Arial"/>
                <w:b/>
                <w:sz w:val="20"/>
                <w:szCs w:val="20"/>
                <w:lang w:eastAsia="hr-HR"/>
              </w:rPr>
              <w:t>MA</w:t>
            </w:r>
            <w:r w:rsidRPr="00CF4CDF">
              <w:rPr>
                <w:rFonts w:ascii="Arial" w:eastAsia="Times New Roman" w:hAnsi="Arial" w:cs="Arial"/>
                <w:b/>
                <w:sz w:val="20"/>
                <w:szCs w:val="20"/>
                <w:lang w:eastAsia="hr-HR"/>
              </w:rPr>
              <w:t xml:space="preserve"> NA PODRUČJU OPĆINE ANDRIJAŠEVCI</w:t>
            </w:r>
          </w:p>
          <w:p w:rsidR="00CF4CDF" w:rsidRPr="00CF4CDF" w:rsidRDefault="00CF4CDF" w:rsidP="00CF4CDF">
            <w:pPr>
              <w:spacing w:after="0" w:line="240" w:lineRule="auto"/>
              <w:rPr>
                <w:rFonts w:ascii="Arial" w:eastAsia="Times New Roman" w:hAnsi="Arial" w:cs="Arial"/>
                <w:b/>
                <w:sz w:val="20"/>
                <w:szCs w:val="20"/>
                <w:lang w:eastAsia="hr-HR"/>
              </w:rPr>
            </w:pPr>
          </w:p>
          <w:p w:rsidR="00CF4CDF" w:rsidRPr="00CF4CDF" w:rsidRDefault="00CF4CDF" w:rsidP="00CF4CDF">
            <w:pPr>
              <w:spacing w:after="0" w:line="240" w:lineRule="auto"/>
              <w:rPr>
                <w:rFonts w:ascii="Arial" w:eastAsia="Times New Roman" w:hAnsi="Arial" w:cs="Arial"/>
                <w:sz w:val="16"/>
                <w:szCs w:val="16"/>
                <w:lang w:eastAsia="hr-HR"/>
              </w:rPr>
            </w:pPr>
          </w:p>
        </w:tc>
        <w:tc>
          <w:tcPr>
            <w:tcW w:w="1337"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p>
        </w:tc>
      </w:tr>
      <w:tr w:rsidR="00CF4CDF" w:rsidRPr="00CF4CDF" w:rsidTr="00CF4CDF">
        <w:trPr>
          <w:trHeight w:val="255"/>
        </w:trPr>
        <w:tc>
          <w:tcPr>
            <w:tcW w:w="11880" w:type="dxa"/>
            <w:gridSpan w:val="11"/>
            <w:tcBorders>
              <w:top w:val="single" w:sz="8" w:space="0" w:color="auto"/>
              <w:left w:val="single" w:sz="8" w:space="0" w:color="auto"/>
              <w:bottom w:val="single" w:sz="8" w:space="0" w:color="auto"/>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Jedinstvena baza podataka nerazvrstanih cesta : naselje Rokovci</w:t>
            </w:r>
          </w:p>
          <w:p w:rsidR="00CF4CDF" w:rsidRPr="00CF4CDF" w:rsidRDefault="00CF4CDF" w:rsidP="00CF4CDF">
            <w:pPr>
              <w:spacing w:after="0" w:line="240" w:lineRule="auto"/>
              <w:jc w:val="center"/>
              <w:rPr>
                <w:rFonts w:ascii="Arial" w:eastAsia="Times New Roman" w:hAnsi="Arial" w:cs="Arial"/>
                <w:b/>
                <w:bCs/>
                <w:sz w:val="16"/>
                <w:szCs w:val="16"/>
                <w:lang w:eastAsia="hr-HR"/>
              </w:rPr>
            </w:pPr>
          </w:p>
        </w:tc>
        <w:tc>
          <w:tcPr>
            <w:tcW w:w="1483" w:type="dxa"/>
            <w:tcBorders>
              <w:top w:val="single" w:sz="8" w:space="0" w:color="auto"/>
              <w:left w:val="nil"/>
              <w:bottom w:val="single" w:sz="8" w:space="0" w:color="auto"/>
              <w:right w:val="nil"/>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337" w:type="dxa"/>
            <w:tcBorders>
              <w:top w:val="single" w:sz="8" w:space="0" w:color="auto"/>
              <w:left w:val="nil"/>
              <w:bottom w:val="single" w:sz="8" w:space="0" w:color="auto"/>
              <w:right w:val="single" w:sz="8"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p>
        </w:tc>
      </w:tr>
      <w:tr w:rsidR="00CF4CDF" w:rsidRPr="00CF4CDF" w:rsidTr="00CF4CDF">
        <w:trPr>
          <w:trHeight w:val="255"/>
        </w:trPr>
        <w:tc>
          <w:tcPr>
            <w:tcW w:w="486" w:type="dxa"/>
            <w:tcBorders>
              <w:top w:val="nil"/>
              <w:left w:val="single" w:sz="8" w:space="0" w:color="auto"/>
              <w:bottom w:val="single" w:sz="8"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xml:space="preserve"> R/b</w:t>
            </w:r>
          </w:p>
        </w:tc>
        <w:tc>
          <w:tcPr>
            <w:tcW w:w="1335" w:type="dxa"/>
            <w:tcBorders>
              <w:top w:val="nil"/>
              <w:left w:val="nil"/>
              <w:bottom w:val="single" w:sz="8"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xml:space="preserve">naziv ulice </w:t>
            </w:r>
          </w:p>
        </w:tc>
        <w:tc>
          <w:tcPr>
            <w:tcW w:w="1135" w:type="dxa"/>
            <w:tcBorders>
              <w:top w:val="nil"/>
              <w:left w:val="nil"/>
              <w:bottom w:val="single" w:sz="8" w:space="0" w:color="auto"/>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xml:space="preserve"> </w:t>
            </w:r>
            <w:proofErr w:type="spellStart"/>
            <w:r w:rsidRPr="00CF4CDF">
              <w:rPr>
                <w:rFonts w:ascii="Arial" w:eastAsia="Times New Roman" w:hAnsi="Arial" w:cs="Arial"/>
                <w:b/>
                <w:bCs/>
                <w:sz w:val="16"/>
                <w:szCs w:val="16"/>
                <w:lang w:eastAsia="hr-HR"/>
              </w:rPr>
              <w:t>kč</w:t>
            </w:r>
            <w:proofErr w:type="spellEnd"/>
            <w:r w:rsidRPr="00CF4CDF">
              <w:rPr>
                <w:rFonts w:ascii="Arial" w:eastAsia="Times New Roman" w:hAnsi="Arial" w:cs="Arial"/>
                <w:b/>
                <w:bCs/>
                <w:sz w:val="16"/>
                <w:szCs w:val="16"/>
                <w:lang w:eastAsia="hr-HR"/>
              </w:rPr>
              <w:t>. br.</w:t>
            </w:r>
          </w:p>
        </w:tc>
        <w:tc>
          <w:tcPr>
            <w:tcW w:w="1110" w:type="dxa"/>
            <w:tcBorders>
              <w:top w:val="nil"/>
              <w:left w:val="single" w:sz="8" w:space="0" w:color="auto"/>
              <w:bottom w:val="nil"/>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asfalt</w:t>
            </w:r>
          </w:p>
        </w:tc>
        <w:tc>
          <w:tcPr>
            <w:tcW w:w="1261" w:type="dxa"/>
            <w:tcBorders>
              <w:top w:val="nil"/>
              <w:left w:val="nil"/>
              <w:bottom w:val="nil"/>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duljina</w:t>
            </w:r>
          </w:p>
        </w:tc>
        <w:tc>
          <w:tcPr>
            <w:tcW w:w="696" w:type="dxa"/>
            <w:tcBorders>
              <w:top w:val="nil"/>
              <w:left w:val="nil"/>
              <w:bottom w:val="nil"/>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xml:space="preserve">širina </w:t>
            </w:r>
          </w:p>
        </w:tc>
        <w:tc>
          <w:tcPr>
            <w:tcW w:w="1159" w:type="dxa"/>
            <w:tcBorders>
              <w:top w:val="nil"/>
              <w:left w:val="nil"/>
              <w:bottom w:val="nil"/>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prometna</w:t>
            </w:r>
          </w:p>
        </w:tc>
        <w:tc>
          <w:tcPr>
            <w:tcW w:w="1185" w:type="dxa"/>
            <w:tcBorders>
              <w:top w:val="nil"/>
              <w:left w:val="nil"/>
              <w:bottom w:val="nil"/>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xml:space="preserve">pješačka </w:t>
            </w:r>
          </w:p>
        </w:tc>
        <w:tc>
          <w:tcPr>
            <w:tcW w:w="1230" w:type="dxa"/>
            <w:tcBorders>
              <w:top w:val="nil"/>
              <w:left w:val="nil"/>
              <w:bottom w:val="nil"/>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919" w:type="dxa"/>
            <w:tcBorders>
              <w:top w:val="nil"/>
              <w:left w:val="nil"/>
              <w:bottom w:val="nil"/>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xml:space="preserve">godina </w:t>
            </w:r>
          </w:p>
        </w:tc>
        <w:tc>
          <w:tcPr>
            <w:tcW w:w="1364" w:type="dxa"/>
            <w:tcBorders>
              <w:top w:val="nil"/>
              <w:left w:val="nil"/>
              <w:bottom w:val="nil"/>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godina</w:t>
            </w:r>
          </w:p>
        </w:tc>
        <w:tc>
          <w:tcPr>
            <w:tcW w:w="1483" w:type="dxa"/>
            <w:tcBorders>
              <w:top w:val="nil"/>
              <w:left w:val="nil"/>
              <w:bottom w:val="nil"/>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xml:space="preserve">projektna </w:t>
            </w:r>
          </w:p>
        </w:tc>
        <w:tc>
          <w:tcPr>
            <w:tcW w:w="1337" w:type="dxa"/>
            <w:tcBorders>
              <w:top w:val="nil"/>
              <w:left w:val="nil"/>
              <w:bottom w:val="nil"/>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datum</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4" w:space="0" w:color="auto"/>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335"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c>
          <w:tcPr>
            <w:tcW w:w="1135"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sz w:val="16"/>
                <w:szCs w:val="16"/>
                <w:lang w:eastAsia="hr-HR"/>
              </w:rPr>
            </w:pPr>
          </w:p>
        </w:tc>
        <w:tc>
          <w:tcPr>
            <w:tcW w:w="1110" w:type="dxa"/>
            <w:tcBorders>
              <w:top w:val="nil"/>
              <w:left w:val="single" w:sz="8" w:space="0" w:color="auto"/>
              <w:bottom w:val="single" w:sz="8"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i/>
                <w:iCs/>
                <w:sz w:val="16"/>
                <w:szCs w:val="16"/>
                <w:u w:val="single"/>
                <w:lang w:eastAsia="hr-HR"/>
              </w:rPr>
            </w:pPr>
            <w:r w:rsidRPr="00CF4CDF">
              <w:rPr>
                <w:rFonts w:ascii="Arial" w:eastAsia="Times New Roman" w:hAnsi="Arial" w:cs="Arial"/>
                <w:b/>
                <w:bCs/>
                <w:i/>
                <w:iCs/>
                <w:sz w:val="16"/>
                <w:szCs w:val="16"/>
                <w:u w:val="single"/>
                <w:lang w:eastAsia="hr-HR"/>
              </w:rPr>
              <w:t>DA / NE</w:t>
            </w:r>
          </w:p>
        </w:tc>
        <w:tc>
          <w:tcPr>
            <w:tcW w:w="1261" w:type="dxa"/>
            <w:tcBorders>
              <w:top w:val="nil"/>
              <w:left w:val="nil"/>
              <w:bottom w:val="single" w:sz="8"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m</w:t>
            </w:r>
          </w:p>
        </w:tc>
        <w:tc>
          <w:tcPr>
            <w:tcW w:w="696" w:type="dxa"/>
            <w:tcBorders>
              <w:top w:val="nil"/>
              <w:left w:val="nil"/>
              <w:bottom w:val="single" w:sz="8"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m</w:t>
            </w:r>
          </w:p>
        </w:tc>
        <w:tc>
          <w:tcPr>
            <w:tcW w:w="1159" w:type="dxa"/>
            <w:tcBorders>
              <w:top w:val="nil"/>
              <w:left w:val="nil"/>
              <w:bottom w:val="single" w:sz="8"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signalizacija</w:t>
            </w:r>
          </w:p>
        </w:tc>
        <w:tc>
          <w:tcPr>
            <w:tcW w:w="1185" w:type="dxa"/>
            <w:tcBorders>
              <w:top w:val="nil"/>
              <w:left w:val="nil"/>
              <w:bottom w:val="single" w:sz="8"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staza</w:t>
            </w:r>
          </w:p>
        </w:tc>
        <w:tc>
          <w:tcPr>
            <w:tcW w:w="1230" w:type="dxa"/>
            <w:tcBorders>
              <w:top w:val="nil"/>
              <w:left w:val="nil"/>
              <w:bottom w:val="single" w:sz="8"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odvodnja</w:t>
            </w:r>
          </w:p>
        </w:tc>
        <w:tc>
          <w:tcPr>
            <w:tcW w:w="919" w:type="dxa"/>
            <w:tcBorders>
              <w:top w:val="nil"/>
              <w:left w:val="nil"/>
              <w:bottom w:val="single" w:sz="8"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xml:space="preserve">izgradnje </w:t>
            </w:r>
          </w:p>
        </w:tc>
        <w:tc>
          <w:tcPr>
            <w:tcW w:w="1364" w:type="dxa"/>
            <w:tcBorders>
              <w:top w:val="nil"/>
              <w:left w:val="nil"/>
              <w:bottom w:val="single" w:sz="8"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xml:space="preserve"> rekonstrukcije</w:t>
            </w:r>
          </w:p>
        </w:tc>
        <w:tc>
          <w:tcPr>
            <w:tcW w:w="1483" w:type="dxa"/>
            <w:tcBorders>
              <w:top w:val="nil"/>
              <w:left w:val="nil"/>
              <w:bottom w:val="single" w:sz="8"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dokumentacija</w:t>
            </w:r>
          </w:p>
        </w:tc>
        <w:tc>
          <w:tcPr>
            <w:tcW w:w="1337" w:type="dxa"/>
            <w:tcBorders>
              <w:top w:val="nil"/>
              <w:left w:val="nil"/>
              <w:bottom w:val="single" w:sz="8"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projektne dokumentacije</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4" w:space="0" w:color="auto"/>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335"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c>
          <w:tcPr>
            <w:tcW w:w="1135"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p>
        </w:tc>
        <w:tc>
          <w:tcPr>
            <w:tcW w:w="1110"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p>
        </w:tc>
        <w:tc>
          <w:tcPr>
            <w:tcW w:w="1261"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right"/>
              <w:rPr>
                <w:rFonts w:ascii="Arial" w:eastAsia="Times New Roman" w:hAnsi="Arial" w:cs="Arial"/>
                <w:sz w:val="16"/>
                <w:szCs w:val="16"/>
                <w:lang w:eastAsia="hr-HR"/>
              </w:rPr>
            </w:pPr>
          </w:p>
        </w:tc>
        <w:tc>
          <w:tcPr>
            <w:tcW w:w="69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p>
        </w:tc>
        <w:tc>
          <w:tcPr>
            <w:tcW w:w="1159"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both"/>
              <w:rPr>
                <w:rFonts w:ascii="Arial" w:eastAsia="Times New Roman" w:hAnsi="Arial" w:cs="Arial"/>
                <w:sz w:val="16"/>
                <w:szCs w:val="16"/>
                <w:lang w:eastAsia="hr-HR"/>
              </w:rPr>
            </w:pPr>
          </w:p>
        </w:tc>
        <w:tc>
          <w:tcPr>
            <w:tcW w:w="1185"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p>
        </w:tc>
        <w:tc>
          <w:tcPr>
            <w:tcW w:w="1230"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p>
        </w:tc>
        <w:tc>
          <w:tcPr>
            <w:tcW w:w="919"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p>
        </w:tc>
        <w:tc>
          <w:tcPr>
            <w:tcW w:w="1364"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p>
        </w:tc>
        <w:tc>
          <w:tcPr>
            <w:tcW w:w="1483"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p>
        </w:tc>
        <w:tc>
          <w:tcPr>
            <w:tcW w:w="1337"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40"/>
        </w:trPr>
        <w:tc>
          <w:tcPr>
            <w:tcW w:w="486"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w:t>
            </w:r>
          </w:p>
        </w:tc>
        <w:tc>
          <w:tcPr>
            <w:tcW w:w="1335" w:type="dxa"/>
            <w:tcBorders>
              <w:top w:val="single" w:sz="4" w:space="0" w:color="auto"/>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Ulica Sremac</w:t>
            </w:r>
          </w:p>
        </w:tc>
        <w:tc>
          <w:tcPr>
            <w:tcW w:w="1135" w:type="dxa"/>
            <w:tcBorders>
              <w:top w:val="single" w:sz="4" w:space="0" w:color="auto"/>
              <w:left w:val="nil"/>
              <w:bottom w:val="single" w:sz="4" w:space="0" w:color="auto"/>
              <w:right w:val="single" w:sz="4" w:space="0" w:color="auto"/>
            </w:tcBorders>
            <w:shd w:val="clear" w:color="auto" w:fill="auto"/>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1219 i 1220</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single" w:sz="4" w:space="0" w:color="auto"/>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655,00m</w:t>
            </w:r>
          </w:p>
        </w:tc>
        <w:tc>
          <w:tcPr>
            <w:tcW w:w="696" w:type="dxa"/>
            <w:tcBorders>
              <w:top w:val="single" w:sz="4" w:space="0" w:color="auto"/>
              <w:left w:val="nil"/>
              <w:bottom w:val="single" w:sz="4" w:space="0" w:color="auto"/>
              <w:right w:val="single" w:sz="4" w:space="0" w:color="auto"/>
            </w:tcBorders>
            <w:shd w:val="clear" w:color="auto" w:fill="auto"/>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3,00-4,00m</w:t>
            </w:r>
          </w:p>
        </w:tc>
        <w:tc>
          <w:tcPr>
            <w:tcW w:w="1159" w:type="dxa"/>
            <w:tcBorders>
              <w:top w:val="single" w:sz="4" w:space="0" w:color="auto"/>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230" w:type="dxa"/>
            <w:tcBorders>
              <w:top w:val="single" w:sz="4" w:space="0" w:color="auto"/>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919" w:type="dxa"/>
            <w:tcBorders>
              <w:top w:val="single" w:sz="4" w:space="0" w:color="auto"/>
              <w:left w:val="nil"/>
              <w:bottom w:val="single" w:sz="4" w:space="0" w:color="auto"/>
              <w:right w:val="single" w:sz="4" w:space="0" w:color="auto"/>
            </w:tcBorders>
            <w:shd w:val="clear" w:color="auto" w:fill="auto"/>
            <w:noWrap/>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364" w:type="dxa"/>
            <w:tcBorders>
              <w:top w:val="single" w:sz="4" w:space="0" w:color="auto"/>
              <w:left w:val="nil"/>
              <w:bottom w:val="single" w:sz="4" w:space="0" w:color="auto"/>
              <w:right w:val="single" w:sz="4" w:space="0" w:color="auto"/>
            </w:tcBorders>
            <w:shd w:val="clear" w:color="auto" w:fill="auto"/>
            <w:noWrap/>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483" w:type="dxa"/>
            <w:tcBorders>
              <w:top w:val="single" w:sz="4" w:space="0" w:color="auto"/>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70"/>
        </w:trPr>
        <w:tc>
          <w:tcPr>
            <w:tcW w:w="486" w:type="dxa"/>
            <w:tcBorders>
              <w:top w:val="nil"/>
              <w:left w:val="single" w:sz="8" w:space="0" w:color="auto"/>
              <w:bottom w:val="single" w:sz="4" w:space="0" w:color="auto"/>
              <w:right w:val="single" w:sz="8"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2</w:t>
            </w:r>
          </w:p>
        </w:tc>
        <w:tc>
          <w:tcPr>
            <w:tcW w:w="1335" w:type="dxa"/>
            <w:tcBorders>
              <w:top w:val="nil"/>
              <w:left w:val="nil"/>
              <w:bottom w:val="single" w:sz="4" w:space="0" w:color="auto"/>
              <w:right w:val="single" w:sz="4" w:space="0" w:color="auto"/>
            </w:tcBorders>
            <w:shd w:val="clear" w:color="auto" w:fill="auto"/>
            <w:noWrap/>
            <w:vAlign w:val="center"/>
            <w:hideMark/>
          </w:tcPr>
          <w:p w:rsid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Ulica kralja Zvonimira</w:t>
            </w:r>
          </w:p>
          <w:p w:rsidR="00CF4CDF" w:rsidRPr="00CF4CDF" w:rsidRDefault="00CF4CDF" w:rsidP="00CF4CDF">
            <w:pPr>
              <w:spacing w:after="0" w:line="240" w:lineRule="auto"/>
              <w:rPr>
                <w:rFonts w:ascii="Arial" w:eastAsia="Times New Roman" w:hAnsi="Arial" w:cs="Arial"/>
                <w:b/>
                <w:bCs/>
                <w:sz w:val="16"/>
                <w:szCs w:val="16"/>
                <w:lang w:eastAsia="hr-HR"/>
              </w:rPr>
            </w:pPr>
          </w:p>
        </w:tc>
        <w:tc>
          <w:tcPr>
            <w:tcW w:w="1135" w:type="dxa"/>
            <w:tcBorders>
              <w:top w:val="nil"/>
              <w:left w:val="nil"/>
              <w:bottom w:val="single" w:sz="4" w:space="0" w:color="auto"/>
              <w:right w:val="single" w:sz="4" w:space="0" w:color="auto"/>
            </w:tcBorders>
            <w:shd w:val="clear" w:color="auto" w:fill="auto"/>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743/72</w:t>
            </w:r>
          </w:p>
        </w:tc>
        <w:tc>
          <w:tcPr>
            <w:tcW w:w="111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310,00m</w:t>
            </w:r>
          </w:p>
        </w:tc>
        <w:tc>
          <w:tcPr>
            <w:tcW w:w="696"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4,00m</w:t>
            </w:r>
          </w:p>
        </w:tc>
        <w:tc>
          <w:tcPr>
            <w:tcW w:w="1159"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18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jednostrano</w:t>
            </w:r>
          </w:p>
        </w:tc>
        <w:tc>
          <w:tcPr>
            <w:tcW w:w="123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483" w:type="dxa"/>
            <w:tcBorders>
              <w:top w:val="nil"/>
              <w:left w:val="nil"/>
              <w:bottom w:val="single" w:sz="4" w:space="0" w:color="auto"/>
              <w:right w:val="single" w:sz="4" w:space="0" w:color="auto"/>
            </w:tcBorders>
            <w:shd w:val="clear" w:color="auto" w:fill="auto"/>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w:t>
            </w:r>
          </w:p>
        </w:tc>
        <w:tc>
          <w:tcPr>
            <w:tcW w:w="13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Ulica Ivana Mažuranića</w:t>
            </w:r>
          </w:p>
        </w:tc>
        <w:tc>
          <w:tcPr>
            <w:tcW w:w="11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743/72</w:t>
            </w:r>
          </w:p>
        </w:tc>
        <w:tc>
          <w:tcPr>
            <w:tcW w:w="111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200,00m</w:t>
            </w:r>
          </w:p>
        </w:tc>
        <w:tc>
          <w:tcPr>
            <w:tcW w:w="696"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3,00m</w:t>
            </w:r>
          </w:p>
        </w:tc>
        <w:tc>
          <w:tcPr>
            <w:tcW w:w="115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18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230" w:type="dxa"/>
            <w:tcBorders>
              <w:top w:val="nil"/>
              <w:left w:val="nil"/>
              <w:bottom w:val="single" w:sz="4" w:space="0" w:color="auto"/>
              <w:right w:val="single" w:sz="4" w:space="0" w:color="auto"/>
            </w:tcBorders>
            <w:shd w:val="clear" w:color="000000" w:fill="FFFFFF"/>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4</w:t>
            </w:r>
          </w:p>
        </w:tc>
        <w:tc>
          <w:tcPr>
            <w:tcW w:w="13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xml:space="preserve">Ulica Vanje </w:t>
            </w:r>
            <w:proofErr w:type="spellStart"/>
            <w:r w:rsidRPr="00CF4CDF">
              <w:rPr>
                <w:rFonts w:ascii="Arial" w:eastAsia="Times New Roman" w:hAnsi="Arial" w:cs="Arial"/>
                <w:b/>
                <w:bCs/>
                <w:sz w:val="16"/>
                <w:szCs w:val="16"/>
                <w:lang w:eastAsia="hr-HR"/>
              </w:rPr>
              <w:t>Radauša</w:t>
            </w:r>
            <w:proofErr w:type="spellEnd"/>
          </w:p>
        </w:tc>
        <w:tc>
          <w:tcPr>
            <w:tcW w:w="11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743/72</w:t>
            </w:r>
          </w:p>
        </w:tc>
        <w:tc>
          <w:tcPr>
            <w:tcW w:w="111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200,00m</w:t>
            </w:r>
          </w:p>
        </w:tc>
        <w:tc>
          <w:tcPr>
            <w:tcW w:w="696"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3,00m</w:t>
            </w:r>
          </w:p>
        </w:tc>
        <w:tc>
          <w:tcPr>
            <w:tcW w:w="115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18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23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70"/>
        </w:trPr>
        <w:tc>
          <w:tcPr>
            <w:tcW w:w="486" w:type="dxa"/>
            <w:tcBorders>
              <w:top w:val="nil"/>
              <w:left w:val="single" w:sz="8" w:space="0" w:color="auto"/>
              <w:bottom w:val="single" w:sz="4" w:space="0" w:color="auto"/>
              <w:right w:val="single" w:sz="8"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5</w:t>
            </w:r>
          </w:p>
        </w:tc>
        <w:tc>
          <w:tcPr>
            <w:tcW w:w="133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Ulica J. J. Strossmayera</w:t>
            </w:r>
          </w:p>
        </w:tc>
        <w:tc>
          <w:tcPr>
            <w:tcW w:w="113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743/72</w:t>
            </w:r>
          </w:p>
        </w:tc>
        <w:tc>
          <w:tcPr>
            <w:tcW w:w="111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200,00m</w:t>
            </w:r>
          </w:p>
        </w:tc>
        <w:tc>
          <w:tcPr>
            <w:tcW w:w="696"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3,50m</w:t>
            </w:r>
          </w:p>
        </w:tc>
        <w:tc>
          <w:tcPr>
            <w:tcW w:w="1159"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18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23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483" w:type="dxa"/>
            <w:tcBorders>
              <w:top w:val="nil"/>
              <w:left w:val="nil"/>
              <w:bottom w:val="single" w:sz="4" w:space="0" w:color="auto"/>
              <w:right w:val="single" w:sz="4" w:space="0" w:color="auto"/>
            </w:tcBorders>
            <w:shd w:val="clear" w:color="auto" w:fill="auto"/>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6</w:t>
            </w:r>
          </w:p>
        </w:tc>
        <w:tc>
          <w:tcPr>
            <w:tcW w:w="13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Zagrebačka ulica</w:t>
            </w:r>
          </w:p>
        </w:tc>
        <w:tc>
          <w:tcPr>
            <w:tcW w:w="11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743/72</w:t>
            </w:r>
          </w:p>
        </w:tc>
        <w:tc>
          <w:tcPr>
            <w:tcW w:w="111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200,00m</w:t>
            </w:r>
          </w:p>
        </w:tc>
        <w:tc>
          <w:tcPr>
            <w:tcW w:w="696"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3,50m</w:t>
            </w:r>
          </w:p>
        </w:tc>
        <w:tc>
          <w:tcPr>
            <w:tcW w:w="115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18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23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jednostrano</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7</w:t>
            </w:r>
          </w:p>
        </w:tc>
        <w:tc>
          <w:tcPr>
            <w:tcW w:w="133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Ratarska ulica</w:t>
            </w:r>
          </w:p>
        </w:tc>
        <w:tc>
          <w:tcPr>
            <w:tcW w:w="11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1196</w:t>
            </w:r>
          </w:p>
        </w:tc>
        <w:tc>
          <w:tcPr>
            <w:tcW w:w="111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215,00m</w:t>
            </w:r>
          </w:p>
        </w:tc>
        <w:tc>
          <w:tcPr>
            <w:tcW w:w="696"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4,00m</w:t>
            </w:r>
          </w:p>
        </w:tc>
        <w:tc>
          <w:tcPr>
            <w:tcW w:w="1159"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18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23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jednostrano</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8</w:t>
            </w:r>
          </w:p>
        </w:tc>
        <w:tc>
          <w:tcPr>
            <w:tcW w:w="133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Ratarska ulica</w:t>
            </w:r>
          </w:p>
        </w:tc>
        <w:tc>
          <w:tcPr>
            <w:tcW w:w="1135" w:type="dxa"/>
            <w:tcBorders>
              <w:top w:val="nil"/>
              <w:left w:val="nil"/>
              <w:bottom w:val="single" w:sz="4" w:space="0" w:color="auto"/>
              <w:right w:val="single" w:sz="4" w:space="0" w:color="auto"/>
            </w:tcBorders>
            <w:shd w:val="clear" w:color="auto" w:fill="auto"/>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1222 i 1223</w:t>
            </w:r>
          </w:p>
        </w:tc>
        <w:tc>
          <w:tcPr>
            <w:tcW w:w="111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510,00m</w:t>
            </w:r>
          </w:p>
        </w:tc>
        <w:tc>
          <w:tcPr>
            <w:tcW w:w="696" w:type="dxa"/>
            <w:tcBorders>
              <w:top w:val="nil"/>
              <w:left w:val="nil"/>
              <w:bottom w:val="single" w:sz="4" w:space="0" w:color="auto"/>
              <w:right w:val="single" w:sz="4" w:space="0" w:color="auto"/>
            </w:tcBorders>
            <w:shd w:val="clear" w:color="auto" w:fill="auto"/>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3,50m</w:t>
            </w:r>
          </w:p>
        </w:tc>
        <w:tc>
          <w:tcPr>
            <w:tcW w:w="1159"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18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jednostrano</w:t>
            </w:r>
          </w:p>
        </w:tc>
        <w:tc>
          <w:tcPr>
            <w:tcW w:w="123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jednostrano</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9</w:t>
            </w:r>
          </w:p>
        </w:tc>
        <w:tc>
          <w:tcPr>
            <w:tcW w:w="13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Ulica A. G. Matoša</w:t>
            </w:r>
          </w:p>
        </w:tc>
        <w:tc>
          <w:tcPr>
            <w:tcW w:w="1135" w:type="dxa"/>
            <w:tcBorders>
              <w:top w:val="nil"/>
              <w:left w:val="nil"/>
              <w:bottom w:val="single" w:sz="4" w:space="0" w:color="auto"/>
              <w:right w:val="single" w:sz="4" w:space="0" w:color="auto"/>
            </w:tcBorders>
            <w:shd w:val="clear" w:color="auto" w:fill="auto"/>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1197</w:t>
            </w:r>
          </w:p>
        </w:tc>
        <w:tc>
          <w:tcPr>
            <w:tcW w:w="111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85,00m</w:t>
            </w:r>
          </w:p>
        </w:tc>
        <w:tc>
          <w:tcPr>
            <w:tcW w:w="696"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3,00m</w:t>
            </w:r>
          </w:p>
        </w:tc>
        <w:tc>
          <w:tcPr>
            <w:tcW w:w="115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18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230" w:type="dxa"/>
            <w:tcBorders>
              <w:top w:val="nil"/>
              <w:left w:val="nil"/>
              <w:bottom w:val="single" w:sz="4" w:space="0" w:color="auto"/>
              <w:right w:val="single" w:sz="4" w:space="0" w:color="auto"/>
            </w:tcBorders>
            <w:shd w:val="clear" w:color="000000" w:fill="FFFFFF"/>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10</w:t>
            </w:r>
          </w:p>
        </w:tc>
        <w:tc>
          <w:tcPr>
            <w:tcW w:w="13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Ulica A. G. Matoša II</w:t>
            </w:r>
          </w:p>
        </w:tc>
        <w:tc>
          <w:tcPr>
            <w:tcW w:w="11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1198</w:t>
            </w:r>
          </w:p>
        </w:tc>
        <w:tc>
          <w:tcPr>
            <w:tcW w:w="111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95,00m</w:t>
            </w:r>
          </w:p>
        </w:tc>
        <w:tc>
          <w:tcPr>
            <w:tcW w:w="696"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3,00m</w:t>
            </w:r>
          </w:p>
        </w:tc>
        <w:tc>
          <w:tcPr>
            <w:tcW w:w="115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18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23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11</w:t>
            </w:r>
          </w:p>
        </w:tc>
        <w:tc>
          <w:tcPr>
            <w:tcW w:w="133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xml:space="preserve">Ulica Matije Antuna </w:t>
            </w:r>
            <w:proofErr w:type="spellStart"/>
            <w:r w:rsidRPr="00CF4CDF">
              <w:rPr>
                <w:rFonts w:ascii="Arial" w:eastAsia="Times New Roman" w:hAnsi="Arial" w:cs="Arial"/>
                <w:b/>
                <w:bCs/>
                <w:sz w:val="16"/>
                <w:szCs w:val="16"/>
                <w:lang w:eastAsia="hr-HR"/>
              </w:rPr>
              <w:t>Reljkovića</w:t>
            </w:r>
            <w:proofErr w:type="spellEnd"/>
          </w:p>
        </w:tc>
        <w:tc>
          <w:tcPr>
            <w:tcW w:w="11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1199, 1200 i 1202</w:t>
            </w:r>
          </w:p>
        </w:tc>
        <w:tc>
          <w:tcPr>
            <w:tcW w:w="111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825,00m</w:t>
            </w:r>
          </w:p>
        </w:tc>
        <w:tc>
          <w:tcPr>
            <w:tcW w:w="696"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3,00m</w:t>
            </w:r>
          </w:p>
        </w:tc>
        <w:tc>
          <w:tcPr>
            <w:tcW w:w="1159"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18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23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A77993">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12</w:t>
            </w:r>
          </w:p>
        </w:tc>
        <w:tc>
          <w:tcPr>
            <w:tcW w:w="1335" w:type="dxa"/>
            <w:tcBorders>
              <w:top w:val="nil"/>
              <w:left w:val="nil"/>
              <w:bottom w:val="single" w:sz="4" w:space="0" w:color="auto"/>
              <w:right w:val="single" w:sz="4" w:space="0" w:color="auto"/>
            </w:tcBorders>
            <w:shd w:val="clear" w:color="auto" w:fill="auto"/>
            <w:noWrap/>
            <w:vAlign w:val="bottom"/>
            <w:hideMark/>
          </w:tcPr>
          <w:p w:rsidR="00CF4CDF" w:rsidRDefault="00CF4CDF" w:rsidP="00CF4CDF">
            <w:pPr>
              <w:spacing w:after="0" w:line="240" w:lineRule="auto"/>
              <w:rPr>
                <w:rFonts w:ascii="Arial" w:eastAsia="Times New Roman" w:hAnsi="Arial" w:cs="Arial"/>
                <w:b/>
                <w:bCs/>
                <w:sz w:val="16"/>
                <w:szCs w:val="16"/>
                <w:lang w:eastAsia="hr-HR"/>
              </w:rPr>
            </w:pPr>
          </w:p>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Ulica Plavi Jadran</w:t>
            </w:r>
          </w:p>
        </w:tc>
        <w:tc>
          <w:tcPr>
            <w:tcW w:w="113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1203</w:t>
            </w:r>
          </w:p>
        </w:tc>
        <w:tc>
          <w:tcPr>
            <w:tcW w:w="111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980,00m</w:t>
            </w:r>
          </w:p>
        </w:tc>
        <w:tc>
          <w:tcPr>
            <w:tcW w:w="696"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4,50m</w:t>
            </w:r>
          </w:p>
        </w:tc>
        <w:tc>
          <w:tcPr>
            <w:tcW w:w="115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185" w:type="dxa"/>
            <w:tcBorders>
              <w:top w:val="nil"/>
              <w:left w:val="nil"/>
              <w:bottom w:val="single" w:sz="4" w:space="0" w:color="auto"/>
              <w:right w:val="single" w:sz="4" w:space="0" w:color="auto"/>
            </w:tcBorders>
            <w:shd w:val="clear" w:color="auto" w:fill="auto"/>
            <w:noWrap/>
            <w:vAlign w:val="center"/>
            <w:hideMark/>
          </w:tcPr>
          <w:p w:rsidR="00CF4CDF" w:rsidRDefault="00CF4CDF" w:rsidP="00CF4CDF">
            <w:pPr>
              <w:spacing w:after="0" w:line="240" w:lineRule="auto"/>
              <w:jc w:val="center"/>
              <w:rPr>
                <w:rFonts w:ascii="Arial" w:eastAsia="Times New Roman" w:hAnsi="Arial" w:cs="Arial"/>
                <w:b/>
                <w:bCs/>
                <w:sz w:val="16"/>
                <w:szCs w:val="16"/>
                <w:lang w:eastAsia="hr-HR"/>
              </w:rPr>
            </w:pPr>
          </w:p>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23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A77993">
        <w:trPr>
          <w:trHeight w:val="2040"/>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13</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Ulica Stjepana Radića</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1204/1 i 1163</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1.465,00,00m</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4,50m</w:t>
            </w:r>
          </w:p>
        </w:tc>
        <w:tc>
          <w:tcPr>
            <w:tcW w:w="1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1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9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3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2018./2019. (rekonstrukcija dijela ceste samo na                    k.č.br.  1204/1, ukupne dužine 1390,18 m</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Glavni projekt, oznaka: 14/09.15, OUANDO d.o.o., Klinča Sela</w:t>
            </w:r>
          </w:p>
        </w:tc>
        <w:tc>
          <w:tcPr>
            <w:tcW w:w="13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10.2015.</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A77993">
        <w:trPr>
          <w:trHeight w:val="255"/>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lastRenderedPageBreak/>
              <w:t>14</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Ribarska ulica</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1205</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170,00m</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3,00m</w:t>
            </w:r>
          </w:p>
        </w:tc>
        <w:tc>
          <w:tcPr>
            <w:tcW w:w="1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1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9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3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040"/>
        </w:trPr>
        <w:tc>
          <w:tcPr>
            <w:tcW w:w="486" w:type="dxa"/>
            <w:tcBorders>
              <w:top w:val="nil"/>
              <w:left w:val="single" w:sz="8" w:space="0" w:color="auto"/>
              <w:bottom w:val="single" w:sz="4" w:space="0" w:color="auto"/>
              <w:right w:val="single" w:sz="8"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15</w:t>
            </w:r>
          </w:p>
        </w:tc>
        <w:tc>
          <w:tcPr>
            <w:tcW w:w="133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proofErr w:type="spellStart"/>
            <w:r w:rsidRPr="00CF4CDF">
              <w:rPr>
                <w:rFonts w:ascii="Arial" w:eastAsia="Times New Roman" w:hAnsi="Arial" w:cs="Arial"/>
                <w:b/>
                <w:bCs/>
                <w:sz w:val="16"/>
                <w:szCs w:val="16"/>
                <w:lang w:eastAsia="hr-HR"/>
              </w:rPr>
              <w:t>Pavina</w:t>
            </w:r>
            <w:proofErr w:type="spellEnd"/>
            <w:r w:rsidRPr="00CF4CDF">
              <w:rPr>
                <w:rFonts w:ascii="Arial" w:eastAsia="Times New Roman" w:hAnsi="Arial" w:cs="Arial"/>
                <w:b/>
                <w:bCs/>
                <w:sz w:val="16"/>
                <w:szCs w:val="16"/>
                <w:lang w:eastAsia="hr-HR"/>
              </w:rPr>
              <w:t xml:space="preserve"> ulica</w:t>
            </w:r>
          </w:p>
        </w:tc>
        <w:tc>
          <w:tcPr>
            <w:tcW w:w="1135" w:type="dxa"/>
            <w:tcBorders>
              <w:top w:val="nil"/>
              <w:left w:val="nil"/>
              <w:bottom w:val="single" w:sz="4" w:space="0" w:color="auto"/>
              <w:right w:val="single" w:sz="4" w:space="0" w:color="auto"/>
            </w:tcBorders>
            <w:shd w:val="clear" w:color="auto" w:fill="auto"/>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1121, 1224 i 1225</w:t>
            </w:r>
          </w:p>
        </w:tc>
        <w:tc>
          <w:tcPr>
            <w:tcW w:w="111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425,00m</w:t>
            </w:r>
          </w:p>
        </w:tc>
        <w:tc>
          <w:tcPr>
            <w:tcW w:w="696" w:type="dxa"/>
            <w:tcBorders>
              <w:top w:val="nil"/>
              <w:left w:val="nil"/>
              <w:bottom w:val="single" w:sz="4" w:space="0" w:color="auto"/>
              <w:right w:val="single" w:sz="4" w:space="0" w:color="auto"/>
            </w:tcBorders>
            <w:shd w:val="clear" w:color="auto" w:fill="auto"/>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3,50m</w:t>
            </w:r>
          </w:p>
        </w:tc>
        <w:tc>
          <w:tcPr>
            <w:tcW w:w="1159"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18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230" w:type="dxa"/>
            <w:tcBorders>
              <w:top w:val="nil"/>
              <w:left w:val="nil"/>
              <w:bottom w:val="single" w:sz="4" w:space="0" w:color="auto"/>
              <w:right w:val="single" w:sz="4" w:space="0" w:color="auto"/>
            </w:tcBorders>
            <w:shd w:val="clear" w:color="000000" w:fill="FFFFFF"/>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919"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483" w:type="dxa"/>
            <w:tcBorders>
              <w:top w:val="nil"/>
              <w:left w:val="nil"/>
              <w:bottom w:val="single" w:sz="4" w:space="0" w:color="auto"/>
              <w:right w:val="single" w:sz="4" w:space="0" w:color="auto"/>
            </w:tcBorders>
            <w:shd w:val="clear" w:color="auto" w:fill="auto"/>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Projekt izvanrednog (pojačanog) održavanja, oznaka: 10/07.15, QUANDO d.o.o., Klinča Sela</w:t>
            </w:r>
          </w:p>
        </w:tc>
        <w:tc>
          <w:tcPr>
            <w:tcW w:w="1337"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07.2015.</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16</w:t>
            </w:r>
          </w:p>
        </w:tc>
        <w:tc>
          <w:tcPr>
            <w:tcW w:w="13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xml:space="preserve">Ulica Joze </w:t>
            </w:r>
            <w:proofErr w:type="spellStart"/>
            <w:r w:rsidRPr="00CF4CDF">
              <w:rPr>
                <w:rFonts w:ascii="Arial" w:eastAsia="Times New Roman" w:hAnsi="Arial" w:cs="Arial"/>
                <w:b/>
                <w:bCs/>
                <w:sz w:val="16"/>
                <w:szCs w:val="16"/>
                <w:lang w:eastAsia="hr-HR"/>
              </w:rPr>
              <w:t>Ivakića</w:t>
            </w:r>
            <w:proofErr w:type="spellEnd"/>
          </w:p>
        </w:tc>
        <w:tc>
          <w:tcPr>
            <w:tcW w:w="1135" w:type="dxa"/>
            <w:tcBorders>
              <w:top w:val="nil"/>
              <w:left w:val="nil"/>
              <w:bottom w:val="single" w:sz="4" w:space="0" w:color="auto"/>
              <w:right w:val="single" w:sz="4" w:space="0" w:color="auto"/>
            </w:tcBorders>
            <w:shd w:val="clear" w:color="auto" w:fill="auto"/>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1226 i 1227</w:t>
            </w:r>
          </w:p>
        </w:tc>
        <w:tc>
          <w:tcPr>
            <w:tcW w:w="111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585,00m</w:t>
            </w:r>
          </w:p>
        </w:tc>
        <w:tc>
          <w:tcPr>
            <w:tcW w:w="696"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3,50m</w:t>
            </w:r>
          </w:p>
        </w:tc>
        <w:tc>
          <w:tcPr>
            <w:tcW w:w="115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18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23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17</w:t>
            </w:r>
          </w:p>
        </w:tc>
        <w:tc>
          <w:tcPr>
            <w:tcW w:w="133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Ulica Alojza Stepinca</w:t>
            </w:r>
          </w:p>
        </w:tc>
        <w:tc>
          <w:tcPr>
            <w:tcW w:w="11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436/1 i 436/6</w:t>
            </w:r>
          </w:p>
        </w:tc>
        <w:tc>
          <w:tcPr>
            <w:tcW w:w="111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125,00m</w:t>
            </w:r>
          </w:p>
        </w:tc>
        <w:tc>
          <w:tcPr>
            <w:tcW w:w="696"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3,00m</w:t>
            </w:r>
          </w:p>
        </w:tc>
        <w:tc>
          <w:tcPr>
            <w:tcW w:w="1159"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18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23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18</w:t>
            </w:r>
          </w:p>
        </w:tc>
        <w:tc>
          <w:tcPr>
            <w:tcW w:w="13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Krajiška ulica</w:t>
            </w:r>
          </w:p>
        </w:tc>
        <w:tc>
          <w:tcPr>
            <w:tcW w:w="11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1229</w:t>
            </w:r>
          </w:p>
        </w:tc>
        <w:tc>
          <w:tcPr>
            <w:tcW w:w="111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115,00m</w:t>
            </w:r>
          </w:p>
        </w:tc>
        <w:tc>
          <w:tcPr>
            <w:tcW w:w="696"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3,50m</w:t>
            </w:r>
          </w:p>
        </w:tc>
        <w:tc>
          <w:tcPr>
            <w:tcW w:w="115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18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jednostrano</w:t>
            </w:r>
          </w:p>
        </w:tc>
        <w:tc>
          <w:tcPr>
            <w:tcW w:w="123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jednostrano</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19</w:t>
            </w:r>
          </w:p>
        </w:tc>
        <w:tc>
          <w:tcPr>
            <w:tcW w:w="133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Ulica kneza Branimira</w:t>
            </w:r>
          </w:p>
        </w:tc>
        <w:tc>
          <w:tcPr>
            <w:tcW w:w="113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1230</w:t>
            </w:r>
          </w:p>
        </w:tc>
        <w:tc>
          <w:tcPr>
            <w:tcW w:w="111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600,00m</w:t>
            </w:r>
          </w:p>
        </w:tc>
        <w:tc>
          <w:tcPr>
            <w:tcW w:w="696"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3,00 - 3,50m</w:t>
            </w:r>
          </w:p>
        </w:tc>
        <w:tc>
          <w:tcPr>
            <w:tcW w:w="1159"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18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23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20</w:t>
            </w:r>
          </w:p>
        </w:tc>
        <w:tc>
          <w:tcPr>
            <w:tcW w:w="133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Ulica Tina Ujevića</w:t>
            </w:r>
          </w:p>
        </w:tc>
        <w:tc>
          <w:tcPr>
            <w:tcW w:w="11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1231</w:t>
            </w:r>
          </w:p>
        </w:tc>
        <w:tc>
          <w:tcPr>
            <w:tcW w:w="111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160,00m</w:t>
            </w:r>
          </w:p>
        </w:tc>
        <w:tc>
          <w:tcPr>
            <w:tcW w:w="696"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4,00m</w:t>
            </w:r>
          </w:p>
        </w:tc>
        <w:tc>
          <w:tcPr>
            <w:tcW w:w="1159"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18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jednostrano</w:t>
            </w:r>
          </w:p>
        </w:tc>
        <w:tc>
          <w:tcPr>
            <w:tcW w:w="123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21</w:t>
            </w:r>
          </w:p>
        </w:tc>
        <w:tc>
          <w:tcPr>
            <w:tcW w:w="13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Ulica Josipa Kozarca</w:t>
            </w:r>
          </w:p>
        </w:tc>
        <w:tc>
          <w:tcPr>
            <w:tcW w:w="11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1223 i 1232</w:t>
            </w:r>
          </w:p>
        </w:tc>
        <w:tc>
          <w:tcPr>
            <w:tcW w:w="111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485,00m</w:t>
            </w:r>
          </w:p>
        </w:tc>
        <w:tc>
          <w:tcPr>
            <w:tcW w:w="696"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3,50m</w:t>
            </w:r>
          </w:p>
        </w:tc>
        <w:tc>
          <w:tcPr>
            <w:tcW w:w="115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18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jednostrano</w:t>
            </w:r>
          </w:p>
        </w:tc>
        <w:tc>
          <w:tcPr>
            <w:tcW w:w="1230" w:type="dxa"/>
            <w:tcBorders>
              <w:top w:val="nil"/>
              <w:left w:val="nil"/>
              <w:bottom w:val="single" w:sz="4" w:space="0" w:color="auto"/>
              <w:right w:val="single" w:sz="4" w:space="0" w:color="auto"/>
            </w:tcBorders>
            <w:shd w:val="clear" w:color="000000" w:fill="FFFFFF"/>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22</w:t>
            </w:r>
          </w:p>
        </w:tc>
        <w:tc>
          <w:tcPr>
            <w:tcW w:w="13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xml:space="preserve">Ulica </w:t>
            </w:r>
            <w:proofErr w:type="spellStart"/>
            <w:r w:rsidRPr="00CF4CDF">
              <w:rPr>
                <w:rFonts w:ascii="Arial" w:eastAsia="Times New Roman" w:hAnsi="Arial" w:cs="Arial"/>
                <w:b/>
                <w:bCs/>
                <w:sz w:val="16"/>
                <w:szCs w:val="16"/>
                <w:lang w:eastAsia="hr-HR"/>
              </w:rPr>
              <w:t>Plečice</w:t>
            </w:r>
            <w:proofErr w:type="spellEnd"/>
          </w:p>
        </w:tc>
        <w:tc>
          <w:tcPr>
            <w:tcW w:w="1135" w:type="dxa"/>
            <w:tcBorders>
              <w:top w:val="nil"/>
              <w:left w:val="nil"/>
              <w:bottom w:val="single" w:sz="4" w:space="0" w:color="auto"/>
              <w:right w:val="single" w:sz="4" w:space="0" w:color="auto"/>
            </w:tcBorders>
            <w:shd w:val="clear" w:color="auto" w:fill="auto"/>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1235</w:t>
            </w:r>
          </w:p>
        </w:tc>
        <w:tc>
          <w:tcPr>
            <w:tcW w:w="111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436,52m</w:t>
            </w:r>
          </w:p>
        </w:tc>
        <w:tc>
          <w:tcPr>
            <w:tcW w:w="696" w:type="dxa"/>
            <w:tcBorders>
              <w:top w:val="nil"/>
              <w:left w:val="nil"/>
              <w:bottom w:val="single" w:sz="4" w:space="0" w:color="auto"/>
              <w:right w:val="single" w:sz="4" w:space="0" w:color="auto"/>
            </w:tcBorders>
            <w:shd w:val="clear" w:color="auto" w:fill="auto"/>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3,00m</w:t>
            </w:r>
          </w:p>
        </w:tc>
        <w:tc>
          <w:tcPr>
            <w:tcW w:w="115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18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23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SV20-07/11C-MO</w:t>
            </w:r>
          </w:p>
        </w:tc>
        <w:tc>
          <w:tcPr>
            <w:tcW w:w="1337"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veljača 2007.</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23</w:t>
            </w:r>
          </w:p>
        </w:tc>
        <w:tc>
          <w:tcPr>
            <w:tcW w:w="133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proofErr w:type="spellStart"/>
            <w:r w:rsidRPr="00CF4CDF">
              <w:rPr>
                <w:rFonts w:ascii="Arial" w:eastAsia="Times New Roman" w:hAnsi="Arial" w:cs="Arial"/>
                <w:b/>
                <w:bCs/>
                <w:sz w:val="16"/>
                <w:szCs w:val="16"/>
                <w:lang w:eastAsia="hr-HR"/>
              </w:rPr>
              <w:t>Bosutska</w:t>
            </w:r>
            <w:proofErr w:type="spellEnd"/>
            <w:r w:rsidRPr="00CF4CDF">
              <w:rPr>
                <w:rFonts w:ascii="Arial" w:eastAsia="Times New Roman" w:hAnsi="Arial" w:cs="Arial"/>
                <w:b/>
                <w:bCs/>
                <w:sz w:val="16"/>
                <w:szCs w:val="16"/>
                <w:lang w:eastAsia="hr-HR"/>
              </w:rPr>
              <w:t xml:space="preserve"> ulica</w:t>
            </w:r>
          </w:p>
        </w:tc>
        <w:tc>
          <w:tcPr>
            <w:tcW w:w="1135" w:type="dxa"/>
            <w:tcBorders>
              <w:top w:val="nil"/>
              <w:left w:val="nil"/>
              <w:bottom w:val="single" w:sz="4" w:space="0" w:color="auto"/>
              <w:right w:val="single" w:sz="4" w:space="0" w:color="auto"/>
            </w:tcBorders>
            <w:shd w:val="clear" w:color="auto" w:fill="auto"/>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1233</w:t>
            </w:r>
          </w:p>
        </w:tc>
        <w:tc>
          <w:tcPr>
            <w:tcW w:w="111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MAKADAM</w:t>
            </w:r>
          </w:p>
        </w:tc>
        <w:tc>
          <w:tcPr>
            <w:tcW w:w="1261"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130,00m</w:t>
            </w:r>
          </w:p>
        </w:tc>
        <w:tc>
          <w:tcPr>
            <w:tcW w:w="696"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159"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18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123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 </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24</w:t>
            </w:r>
          </w:p>
        </w:tc>
        <w:tc>
          <w:tcPr>
            <w:tcW w:w="13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Put 594</w:t>
            </w:r>
          </w:p>
        </w:tc>
        <w:tc>
          <w:tcPr>
            <w:tcW w:w="11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594</w:t>
            </w:r>
          </w:p>
        </w:tc>
        <w:tc>
          <w:tcPr>
            <w:tcW w:w="111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150,00m</w:t>
            </w:r>
          </w:p>
        </w:tc>
        <w:tc>
          <w:tcPr>
            <w:tcW w:w="696"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3,50m</w:t>
            </w:r>
          </w:p>
        </w:tc>
        <w:tc>
          <w:tcPr>
            <w:tcW w:w="115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18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23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25</w:t>
            </w:r>
          </w:p>
        </w:tc>
        <w:tc>
          <w:tcPr>
            <w:tcW w:w="133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Put 843</w:t>
            </w:r>
          </w:p>
        </w:tc>
        <w:tc>
          <w:tcPr>
            <w:tcW w:w="11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843</w:t>
            </w:r>
          </w:p>
        </w:tc>
        <w:tc>
          <w:tcPr>
            <w:tcW w:w="111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2050,00m</w:t>
            </w:r>
          </w:p>
        </w:tc>
        <w:tc>
          <w:tcPr>
            <w:tcW w:w="696"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3,00-4,00m</w:t>
            </w:r>
          </w:p>
        </w:tc>
        <w:tc>
          <w:tcPr>
            <w:tcW w:w="1159"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18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23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55"/>
        </w:trPr>
        <w:tc>
          <w:tcPr>
            <w:tcW w:w="486" w:type="dxa"/>
            <w:tcBorders>
              <w:top w:val="nil"/>
              <w:left w:val="single" w:sz="8" w:space="0" w:color="auto"/>
              <w:bottom w:val="single" w:sz="4"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26</w:t>
            </w:r>
          </w:p>
        </w:tc>
        <w:tc>
          <w:tcPr>
            <w:tcW w:w="133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Put 1206</w:t>
            </w:r>
          </w:p>
        </w:tc>
        <w:tc>
          <w:tcPr>
            <w:tcW w:w="113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1206</w:t>
            </w:r>
          </w:p>
        </w:tc>
        <w:tc>
          <w:tcPr>
            <w:tcW w:w="111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234,68m</w:t>
            </w:r>
          </w:p>
        </w:tc>
        <w:tc>
          <w:tcPr>
            <w:tcW w:w="696"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3,00m</w:t>
            </w:r>
          </w:p>
        </w:tc>
        <w:tc>
          <w:tcPr>
            <w:tcW w:w="1159"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185"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230"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roofErr w:type="spellStart"/>
            <w:r w:rsidRPr="00CF4CDF">
              <w:rPr>
                <w:rFonts w:ascii="Arial" w:eastAsia="Times New Roman" w:hAnsi="Arial" w:cs="Arial"/>
                <w:b/>
                <w:bCs/>
                <w:sz w:val="16"/>
                <w:szCs w:val="16"/>
                <w:lang w:eastAsia="hr-HR"/>
              </w:rPr>
              <w:t>rigol</w:t>
            </w:r>
            <w:proofErr w:type="spellEnd"/>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SV20-07/11C-MO</w:t>
            </w:r>
          </w:p>
        </w:tc>
        <w:tc>
          <w:tcPr>
            <w:tcW w:w="1337"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veljača 2007.</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r w:rsidR="00CF4CDF" w:rsidRPr="00CF4CDF" w:rsidTr="00CF4CDF">
        <w:trPr>
          <w:trHeight w:val="270"/>
        </w:trPr>
        <w:tc>
          <w:tcPr>
            <w:tcW w:w="486" w:type="dxa"/>
            <w:tcBorders>
              <w:top w:val="nil"/>
              <w:left w:val="single" w:sz="8" w:space="0" w:color="auto"/>
              <w:bottom w:val="single" w:sz="8" w:space="0" w:color="auto"/>
              <w:right w:val="single" w:sz="8"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27</w:t>
            </w:r>
          </w:p>
        </w:tc>
        <w:tc>
          <w:tcPr>
            <w:tcW w:w="13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Put 1217</w:t>
            </w:r>
          </w:p>
        </w:tc>
        <w:tc>
          <w:tcPr>
            <w:tcW w:w="113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1217</w:t>
            </w:r>
          </w:p>
        </w:tc>
        <w:tc>
          <w:tcPr>
            <w:tcW w:w="1110"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DA</w:t>
            </w:r>
          </w:p>
        </w:tc>
        <w:tc>
          <w:tcPr>
            <w:tcW w:w="1261"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75,00m</w:t>
            </w:r>
          </w:p>
        </w:tc>
        <w:tc>
          <w:tcPr>
            <w:tcW w:w="696"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5,00m</w:t>
            </w:r>
          </w:p>
        </w:tc>
        <w:tc>
          <w:tcPr>
            <w:tcW w:w="115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ima</w:t>
            </w:r>
          </w:p>
        </w:tc>
        <w:tc>
          <w:tcPr>
            <w:tcW w:w="1185"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nema</w:t>
            </w:r>
          </w:p>
        </w:tc>
        <w:tc>
          <w:tcPr>
            <w:tcW w:w="1230" w:type="dxa"/>
            <w:tcBorders>
              <w:top w:val="nil"/>
              <w:left w:val="nil"/>
              <w:bottom w:val="single" w:sz="4" w:space="0" w:color="auto"/>
              <w:right w:val="single" w:sz="4" w:space="0" w:color="auto"/>
            </w:tcBorders>
            <w:shd w:val="clear" w:color="000000" w:fill="FFFFFF"/>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jednostrano</w:t>
            </w:r>
          </w:p>
        </w:tc>
        <w:tc>
          <w:tcPr>
            <w:tcW w:w="919"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364" w:type="dxa"/>
            <w:tcBorders>
              <w:top w:val="nil"/>
              <w:left w:val="nil"/>
              <w:bottom w:val="single" w:sz="4" w:space="0" w:color="auto"/>
              <w:right w:val="single" w:sz="4" w:space="0" w:color="auto"/>
            </w:tcBorders>
            <w:shd w:val="clear" w:color="auto" w:fill="auto"/>
            <w:noWrap/>
            <w:vAlign w:val="bottom"/>
            <w:hideMark/>
          </w:tcPr>
          <w:p w:rsidR="00CF4CDF" w:rsidRPr="00CF4CDF" w:rsidRDefault="00CF4CDF" w:rsidP="00CF4CDF">
            <w:pPr>
              <w:spacing w:after="0" w:line="240" w:lineRule="auto"/>
              <w:rPr>
                <w:rFonts w:ascii="Arial" w:eastAsia="Times New Roman" w:hAnsi="Arial" w:cs="Arial"/>
                <w:sz w:val="16"/>
                <w:szCs w:val="16"/>
                <w:lang w:eastAsia="hr-HR"/>
              </w:rPr>
            </w:pPr>
            <w:r w:rsidRPr="00CF4CDF">
              <w:rPr>
                <w:rFonts w:ascii="Arial" w:eastAsia="Times New Roman" w:hAnsi="Arial" w:cs="Arial"/>
                <w:sz w:val="16"/>
                <w:szCs w:val="16"/>
                <w:lang w:eastAsia="hr-HR"/>
              </w:rPr>
              <w:t> </w:t>
            </w:r>
          </w:p>
        </w:tc>
        <w:tc>
          <w:tcPr>
            <w:tcW w:w="1483"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1337" w:type="dxa"/>
            <w:tcBorders>
              <w:top w:val="nil"/>
              <w:left w:val="nil"/>
              <w:bottom w:val="single" w:sz="4" w:space="0" w:color="auto"/>
              <w:right w:val="single" w:sz="4" w:space="0" w:color="auto"/>
            </w:tcBorders>
            <w:shd w:val="clear" w:color="auto" w:fill="auto"/>
            <w:noWrap/>
            <w:vAlign w:val="center"/>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r w:rsidRPr="00CF4CDF">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CF4CDF" w:rsidRPr="00CF4CDF" w:rsidRDefault="00CF4CDF" w:rsidP="00CF4CDF">
            <w:pPr>
              <w:spacing w:after="0" w:line="240" w:lineRule="auto"/>
              <w:jc w:val="center"/>
              <w:rPr>
                <w:rFonts w:ascii="Arial" w:eastAsia="Times New Roman" w:hAnsi="Arial" w:cs="Arial"/>
                <w:b/>
                <w:bCs/>
                <w:sz w:val="16"/>
                <w:szCs w:val="16"/>
                <w:lang w:eastAsia="hr-HR"/>
              </w:rPr>
            </w:pPr>
          </w:p>
        </w:tc>
      </w:tr>
    </w:tbl>
    <w:p w:rsidR="00CF4CDF" w:rsidRDefault="00CF4CDF" w:rsidP="007C046D">
      <w:pPr>
        <w:rPr>
          <w:rFonts w:ascii="Times New Roman" w:hAnsi="Times New Roman" w:cs="Times New Roman"/>
        </w:rPr>
      </w:pPr>
    </w:p>
    <w:p w:rsidR="00A77993" w:rsidRDefault="00A77993" w:rsidP="007C046D">
      <w:pPr>
        <w:rPr>
          <w:rFonts w:ascii="Times New Roman" w:hAnsi="Times New Roman" w:cs="Times New Roman"/>
        </w:rPr>
      </w:pPr>
    </w:p>
    <w:p w:rsidR="00A77993" w:rsidRDefault="00A77993" w:rsidP="007C046D">
      <w:pPr>
        <w:rPr>
          <w:rFonts w:ascii="Times New Roman" w:hAnsi="Times New Roman" w:cs="Times New Roman"/>
        </w:rPr>
      </w:pPr>
    </w:p>
    <w:p w:rsidR="00A77993" w:rsidRDefault="00A77993" w:rsidP="007C046D">
      <w:pPr>
        <w:rPr>
          <w:rFonts w:ascii="Times New Roman" w:hAnsi="Times New Roman" w:cs="Times New Roman"/>
        </w:rPr>
      </w:pPr>
    </w:p>
    <w:p w:rsidR="00A77993" w:rsidRDefault="00A77993" w:rsidP="007C046D">
      <w:pPr>
        <w:rPr>
          <w:rFonts w:ascii="Times New Roman" w:hAnsi="Times New Roman" w:cs="Times New Roman"/>
        </w:rPr>
      </w:pPr>
    </w:p>
    <w:tbl>
      <w:tblPr>
        <w:tblW w:w="14819" w:type="dxa"/>
        <w:tblInd w:w="108" w:type="dxa"/>
        <w:tblLayout w:type="fixed"/>
        <w:tblLook w:val="04A0" w:firstRow="1" w:lastRow="0" w:firstColumn="1" w:lastColumn="0" w:noHBand="0" w:noVBand="1"/>
      </w:tblPr>
      <w:tblGrid>
        <w:gridCol w:w="426"/>
        <w:gridCol w:w="1559"/>
        <w:gridCol w:w="1417"/>
        <w:gridCol w:w="1418"/>
        <w:gridCol w:w="907"/>
        <w:gridCol w:w="794"/>
        <w:gridCol w:w="1276"/>
        <w:gridCol w:w="992"/>
        <w:gridCol w:w="992"/>
        <w:gridCol w:w="992"/>
        <w:gridCol w:w="993"/>
        <w:gridCol w:w="1417"/>
        <w:gridCol w:w="1400"/>
        <w:gridCol w:w="236"/>
      </w:tblGrid>
      <w:tr w:rsidR="00186842" w:rsidRPr="00A77993" w:rsidTr="00186842">
        <w:trPr>
          <w:trHeight w:val="135"/>
        </w:trPr>
        <w:tc>
          <w:tcPr>
            <w:tcW w:w="42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bookmarkStart w:id="2" w:name="RANGE!A1:M23"/>
            <w:bookmarkEnd w:id="2"/>
          </w:p>
        </w:tc>
        <w:tc>
          <w:tcPr>
            <w:tcW w:w="1559"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sz w:val="16"/>
                <w:szCs w:val="16"/>
                <w:lang w:eastAsia="hr-HR"/>
              </w:rPr>
            </w:pPr>
          </w:p>
        </w:tc>
        <w:tc>
          <w:tcPr>
            <w:tcW w:w="1417"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c>
          <w:tcPr>
            <w:tcW w:w="1418"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right"/>
              <w:rPr>
                <w:rFonts w:ascii="Arial" w:eastAsia="Times New Roman" w:hAnsi="Arial" w:cs="Arial"/>
                <w:sz w:val="16"/>
                <w:szCs w:val="16"/>
                <w:lang w:eastAsia="hr-HR"/>
              </w:rPr>
            </w:pPr>
          </w:p>
        </w:tc>
        <w:tc>
          <w:tcPr>
            <w:tcW w:w="907"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sz w:val="16"/>
                <w:szCs w:val="16"/>
                <w:lang w:eastAsia="hr-HR"/>
              </w:rPr>
            </w:pPr>
          </w:p>
        </w:tc>
        <w:tc>
          <w:tcPr>
            <w:tcW w:w="794"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c>
          <w:tcPr>
            <w:tcW w:w="127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c>
          <w:tcPr>
            <w:tcW w:w="992"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c>
          <w:tcPr>
            <w:tcW w:w="992"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c>
          <w:tcPr>
            <w:tcW w:w="992"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c>
          <w:tcPr>
            <w:tcW w:w="993"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c>
          <w:tcPr>
            <w:tcW w:w="1417"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c>
          <w:tcPr>
            <w:tcW w:w="1400"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r>
      <w:tr w:rsidR="00A77993" w:rsidRPr="00A77993" w:rsidTr="00186842">
        <w:trPr>
          <w:trHeight w:val="255"/>
        </w:trPr>
        <w:tc>
          <w:tcPr>
            <w:tcW w:w="11766" w:type="dxa"/>
            <w:gridSpan w:val="11"/>
            <w:tcBorders>
              <w:top w:val="single" w:sz="8" w:space="0" w:color="auto"/>
              <w:left w:val="single" w:sz="8" w:space="0" w:color="auto"/>
              <w:bottom w:val="single" w:sz="8" w:space="0" w:color="auto"/>
              <w:right w:val="nil"/>
            </w:tcBorders>
            <w:shd w:val="clear" w:color="auto" w:fill="auto"/>
            <w:noWrap/>
            <w:vAlign w:val="bottom"/>
            <w:hideMark/>
          </w:tcPr>
          <w:p w:rsidR="00A77993" w:rsidRPr="00A77993" w:rsidRDefault="00A77993" w:rsidP="00186842">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Jedinstvena baza podataka nerazvrstanih cesta : naselje Andrijaševci</w:t>
            </w:r>
          </w:p>
        </w:tc>
        <w:tc>
          <w:tcPr>
            <w:tcW w:w="1417" w:type="dxa"/>
            <w:tcBorders>
              <w:top w:val="single" w:sz="8" w:space="0" w:color="auto"/>
              <w:left w:val="nil"/>
              <w:bottom w:val="single" w:sz="8" w:space="0" w:color="auto"/>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r w:rsidRPr="00A77993">
              <w:rPr>
                <w:rFonts w:ascii="Arial" w:eastAsia="Times New Roman" w:hAnsi="Arial" w:cs="Arial"/>
                <w:sz w:val="16"/>
                <w:szCs w:val="16"/>
                <w:lang w:eastAsia="hr-HR"/>
              </w:rPr>
              <w:t> </w:t>
            </w:r>
          </w:p>
        </w:tc>
        <w:tc>
          <w:tcPr>
            <w:tcW w:w="1400" w:type="dxa"/>
            <w:tcBorders>
              <w:top w:val="single" w:sz="8" w:space="0" w:color="auto"/>
              <w:left w:val="nil"/>
              <w:bottom w:val="single" w:sz="8" w:space="0" w:color="auto"/>
              <w:right w:val="single" w:sz="8" w:space="0" w:color="auto"/>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r w:rsidRPr="00A77993">
              <w:rPr>
                <w:rFonts w:ascii="Arial" w:eastAsia="Times New Roman" w:hAnsi="Arial" w:cs="Arial"/>
                <w:sz w:val="16"/>
                <w:szCs w:val="16"/>
                <w:lang w:eastAsia="hr-HR"/>
              </w:rPr>
              <w:t> </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r>
      <w:tr w:rsidR="00186842" w:rsidRPr="00A77993" w:rsidTr="00186842">
        <w:trPr>
          <w:trHeight w:val="255"/>
        </w:trPr>
        <w:tc>
          <w:tcPr>
            <w:tcW w:w="426" w:type="dxa"/>
            <w:tcBorders>
              <w:top w:val="nil"/>
              <w:left w:val="single" w:sz="8" w:space="0" w:color="auto"/>
              <w:bottom w:val="single" w:sz="8"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xml:space="preserve"> r/b</w:t>
            </w:r>
          </w:p>
        </w:tc>
        <w:tc>
          <w:tcPr>
            <w:tcW w:w="1559" w:type="dxa"/>
            <w:tcBorders>
              <w:top w:val="nil"/>
              <w:left w:val="nil"/>
              <w:bottom w:val="single" w:sz="8"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xml:space="preserve">naziv ulice </w:t>
            </w:r>
          </w:p>
        </w:tc>
        <w:tc>
          <w:tcPr>
            <w:tcW w:w="1417" w:type="dxa"/>
            <w:tcBorders>
              <w:top w:val="nil"/>
              <w:left w:val="nil"/>
              <w:bottom w:val="single" w:sz="8" w:space="0" w:color="auto"/>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xml:space="preserve"> </w:t>
            </w:r>
            <w:proofErr w:type="spellStart"/>
            <w:r w:rsidRPr="00A77993">
              <w:rPr>
                <w:rFonts w:ascii="Arial" w:eastAsia="Times New Roman" w:hAnsi="Arial" w:cs="Arial"/>
                <w:b/>
                <w:bCs/>
                <w:sz w:val="16"/>
                <w:szCs w:val="16"/>
                <w:lang w:eastAsia="hr-HR"/>
              </w:rPr>
              <w:t>kč</w:t>
            </w:r>
            <w:proofErr w:type="spellEnd"/>
            <w:r w:rsidRPr="00A77993">
              <w:rPr>
                <w:rFonts w:ascii="Arial" w:eastAsia="Times New Roman" w:hAnsi="Arial" w:cs="Arial"/>
                <w:b/>
                <w:bCs/>
                <w:sz w:val="16"/>
                <w:szCs w:val="16"/>
                <w:lang w:eastAsia="hr-HR"/>
              </w:rPr>
              <w:t>. br.</w:t>
            </w:r>
          </w:p>
        </w:tc>
        <w:tc>
          <w:tcPr>
            <w:tcW w:w="1418" w:type="dxa"/>
            <w:tcBorders>
              <w:top w:val="nil"/>
              <w:left w:val="single" w:sz="8" w:space="0" w:color="auto"/>
              <w:bottom w:val="nil"/>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asfalt</w:t>
            </w:r>
          </w:p>
        </w:tc>
        <w:tc>
          <w:tcPr>
            <w:tcW w:w="907" w:type="dxa"/>
            <w:tcBorders>
              <w:top w:val="nil"/>
              <w:left w:val="nil"/>
              <w:bottom w:val="nil"/>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duljina</w:t>
            </w:r>
          </w:p>
        </w:tc>
        <w:tc>
          <w:tcPr>
            <w:tcW w:w="794" w:type="dxa"/>
            <w:tcBorders>
              <w:top w:val="nil"/>
              <w:left w:val="nil"/>
              <w:bottom w:val="nil"/>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xml:space="preserve">širina </w:t>
            </w:r>
          </w:p>
        </w:tc>
        <w:tc>
          <w:tcPr>
            <w:tcW w:w="1276" w:type="dxa"/>
            <w:tcBorders>
              <w:top w:val="nil"/>
              <w:left w:val="nil"/>
              <w:bottom w:val="nil"/>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prometna</w:t>
            </w:r>
          </w:p>
        </w:tc>
        <w:tc>
          <w:tcPr>
            <w:tcW w:w="992" w:type="dxa"/>
            <w:tcBorders>
              <w:top w:val="nil"/>
              <w:left w:val="nil"/>
              <w:bottom w:val="nil"/>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xml:space="preserve">pješačka </w:t>
            </w:r>
          </w:p>
        </w:tc>
        <w:tc>
          <w:tcPr>
            <w:tcW w:w="992" w:type="dxa"/>
            <w:tcBorders>
              <w:top w:val="nil"/>
              <w:left w:val="nil"/>
              <w:bottom w:val="nil"/>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992" w:type="dxa"/>
            <w:tcBorders>
              <w:top w:val="nil"/>
              <w:left w:val="nil"/>
              <w:bottom w:val="nil"/>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xml:space="preserve">godina </w:t>
            </w:r>
          </w:p>
        </w:tc>
        <w:tc>
          <w:tcPr>
            <w:tcW w:w="993" w:type="dxa"/>
            <w:tcBorders>
              <w:top w:val="nil"/>
              <w:left w:val="nil"/>
              <w:bottom w:val="nil"/>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godina</w:t>
            </w:r>
          </w:p>
        </w:tc>
        <w:tc>
          <w:tcPr>
            <w:tcW w:w="1417" w:type="dxa"/>
            <w:tcBorders>
              <w:top w:val="nil"/>
              <w:left w:val="nil"/>
              <w:bottom w:val="nil"/>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xml:space="preserve">projektna </w:t>
            </w:r>
          </w:p>
        </w:tc>
        <w:tc>
          <w:tcPr>
            <w:tcW w:w="1400" w:type="dxa"/>
            <w:tcBorders>
              <w:top w:val="nil"/>
              <w:left w:val="nil"/>
              <w:bottom w:val="nil"/>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datum</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186842">
        <w:trPr>
          <w:trHeight w:val="255"/>
        </w:trPr>
        <w:tc>
          <w:tcPr>
            <w:tcW w:w="426" w:type="dxa"/>
            <w:tcBorders>
              <w:top w:val="nil"/>
              <w:left w:val="single" w:sz="4" w:space="0" w:color="auto"/>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1559"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c>
          <w:tcPr>
            <w:tcW w:w="1417"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sz w:val="16"/>
                <w:szCs w:val="16"/>
                <w:lang w:eastAsia="hr-HR"/>
              </w:rPr>
            </w:pPr>
          </w:p>
        </w:tc>
        <w:tc>
          <w:tcPr>
            <w:tcW w:w="1418" w:type="dxa"/>
            <w:tcBorders>
              <w:top w:val="nil"/>
              <w:left w:val="single" w:sz="8" w:space="0" w:color="auto"/>
              <w:bottom w:val="single" w:sz="8"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i/>
                <w:iCs/>
                <w:sz w:val="16"/>
                <w:szCs w:val="16"/>
                <w:u w:val="single"/>
                <w:lang w:eastAsia="hr-HR"/>
              </w:rPr>
            </w:pPr>
            <w:r w:rsidRPr="00A77993">
              <w:rPr>
                <w:rFonts w:ascii="Arial" w:eastAsia="Times New Roman" w:hAnsi="Arial" w:cs="Arial"/>
                <w:b/>
                <w:bCs/>
                <w:i/>
                <w:iCs/>
                <w:sz w:val="16"/>
                <w:szCs w:val="16"/>
                <w:u w:val="single"/>
                <w:lang w:eastAsia="hr-HR"/>
              </w:rPr>
              <w:t>DA / NE</w:t>
            </w:r>
          </w:p>
        </w:tc>
        <w:tc>
          <w:tcPr>
            <w:tcW w:w="907" w:type="dxa"/>
            <w:tcBorders>
              <w:top w:val="nil"/>
              <w:left w:val="nil"/>
              <w:bottom w:val="single" w:sz="8"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m</w:t>
            </w:r>
          </w:p>
        </w:tc>
        <w:tc>
          <w:tcPr>
            <w:tcW w:w="794" w:type="dxa"/>
            <w:tcBorders>
              <w:top w:val="nil"/>
              <w:left w:val="nil"/>
              <w:bottom w:val="single" w:sz="8"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m</w:t>
            </w:r>
          </w:p>
        </w:tc>
        <w:tc>
          <w:tcPr>
            <w:tcW w:w="1276" w:type="dxa"/>
            <w:tcBorders>
              <w:top w:val="nil"/>
              <w:left w:val="nil"/>
              <w:bottom w:val="single" w:sz="8"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signalizacija</w:t>
            </w:r>
          </w:p>
        </w:tc>
        <w:tc>
          <w:tcPr>
            <w:tcW w:w="992" w:type="dxa"/>
            <w:tcBorders>
              <w:top w:val="nil"/>
              <w:left w:val="nil"/>
              <w:bottom w:val="single" w:sz="8"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staza</w:t>
            </w:r>
          </w:p>
        </w:tc>
        <w:tc>
          <w:tcPr>
            <w:tcW w:w="992" w:type="dxa"/>
            <w:tcBorders>
              <w:top w:val="nil"/>
              <w:left w:val="nil"/>
              <w:bottom w:val="single" w:sz="8"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odvodnja</w:t>
            </w:r>
          </w:p>
        </w:tc>
        <w:tc>
          <w:tcPr>
            <w:tcW w:w="992" w:type="dxa"/>
            <w:tcBorders>
              <w:top w:val="nil"/>
              <w:left w:val="nil"/>
              <w:bottom w:val="single" w:sz="8"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xml:space="preserve">izgradnje </w:t>
            </w:r>
          </w:p>
        </w:tc>
        <w:tc>
          <w:tcPr>
            <w:tcW w:w="993" w:type="dxa"/>
            <w:tcBorders>
              <w:top w:val="nil"/>
              <w:left w:val="nil"/>
              <w:bottom w:val="single" w:sz="8"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xml:space="preserve"> rekonstrukcije</w:t>
            </w:r>
          </w:p>
        </w:tc>
        <w:tc>
          <w:tcPr>
            <w:tcW w:w="1417" w:type="dxa"/>
            <w:tcBorders>
              <w:top w:val="nil"/>
              <w:left w:val="nil"/>
              <w:bottom w:val="single" w:sz="8"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dokumentacija</w:t>
            </w:r>
          </w:p>
        </w:tc>
        <w:tc>
          <w:tcPr>
            <w:tcW w:w="1400" w:type="dxa"/>
            <w:tcBorders>
              <w:top w:val="nil"/>
              <w:left w:val="nil"/>
              <w:bottom w:val="single" w:sz="8"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Pr>
                <w:rFonts w:ascii="Arial" w:eastAsia="Times New Roman" w:hAnsi="Arial" w:cs="Arial"/>
                <w:b/>
                <w:bCs/>
                <w:sz w:val="16"/>
                <w:szCs w:val="16"/>
                <w:lang w:eastAsia="hr-HR"/>
              </w:rPr>
              <w:t>projektne dokumentacije</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186842">
        <w:trPr>
          <w:trHeight w:val="255"/>
        </w:trPr>
        <w:tc>
          <w:tcPr>
            <w:tcW w:w="426" w:type="dxa"/>
            <w:tcBorders>
              <w:top w:val="nil"/>
              <w:left w:val="single" w:sz="4" w:space="0" w:color="auto"/>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1559"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c>
          <w:tcPr>
            <w:tcW w:w="1417"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c>
          <w:tcPr>
            <w:tcW w:w="1418"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c>
          <w:tcPr>
            <w:tcW w:w="907"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right"/>
              <w:rPr>
                <w:rFonts w:ascii="Arial" w:eastAsia="Times New Roman" w:hAnsi="Arial" w:cs="Arial"/>
                <w:sz w:val="16"/>
                <w:szCs w:val="16"/>
                <w:lang w:eastAsia="hr-HR"/>
              </w:rPr>
            </w:pPr>
          </w:p>
        </w:tc>
        <w:tc>
          <w:tcPr>
            <w:tcW w:w="794"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c>
          <w:tcPr>
            <w:tcW w:w="127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both"/>
              <w:rPr>
                <w:rFonts w:ascii="Arial" w:eastAsia="Times New Roman" w:hAnsi="Arial" w:cs="Arial"/>
                <w:sz w:val="16"/>
                <w:szCs w:val="16"/>
                <w:lang w:eastAsia="hr-HR"/>
              </w:rPr>
            </w:pPr>
          </w:p>
        </w:tc>
        <w:tc>
          <w:tcPr>
            <w:tcW w:w="992"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c>
          <w:tcPr>
            <w:tcW w:w="992"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c>
          <w:tcPr>
            <w:tcW w:w="992"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c>
          <w:tcPr>
            <w:tcW w:w="993"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c>
          <w:tcPr>
            <w:tcW w:w="1417"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p>
        </w:tc>
        <w:tc>
          <w:tcPr>
            <w:tcW w:w="1400"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186842">
        <w:trPr>
          <w:trHeight w:val="240"/>
        </w:trPr>
        <w:tc>
          <w:tcPr>
            <w:tcW w:w="426"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Ulica Ante Starčevića</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275/5 i 1627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DA</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310,00m</w:t>
            </w:r>
          </w:p>
        </w:tc>
        <w:tc>
          <w:tcPr>
            <w:tcW w:w="794" w:type="dxa"/>
            <w:tcBorders>
              <w:top w:val="single" w:sz="4" w:space="0" w:color="auto"/>
              <w:left w:val="nil"/>
              <w:bottom w:val="single" w:sz="4" w:space="0" w:color="auto"/>
              <w:right w:val="single" w:sz="4" w:space="0" w:color="auto"/>
            </w:tcBorders>
            <w:shd w:val="clear" w:color="auto" w:fill="auto"/>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3,50-5,00m</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jednostrano</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proofErr w:type="spellStart"/>
            <w:r w:rsidRPr="00186842">
              <w:rPr>
                <w:rFonts w:ascii="Arial" w:eastAsia="Times New Roman" w:hAnsi="Arial" w:cs="Arial"/>
                <w:b/>
                <w:bCs/>
                <w:sz w:val="16"/>
                <w:szCs w:val="16"/>
                <w:lang w:eastAsia="hr-HR"/>
              </w:rPr>
              <w:t>rigol</w:t>
            </w:r>
            <w:proofErr w:type="spellEnd"/>
          </w:p>
        </w:tc>
        <w:tc>
          <w:tcPr>
            <w:tcW w:w="992" w:type="dxa"/>
            <w:tcBorders>
              <w:top w:val="single" w:sz="4" w:space="0" w:color="auto"/>
              <w:left w:val="nil"/>
              <w:bottom w:val="single" w:sz="4" w:space="0" w:color="auto"/>
              <w:right w:val="single" w:sz="4" w:space="0" w:color="auto"/>
            </w:tcBorders>
            <w:shd w:val="clear" w:color="auto" w:fill="auto"/>
            <w:noWrap/>
            <w:hideMark/>
          </w:tcPr>
          <w:p w:rsidR="00A77993" w:rsidRPr="00A77993" w:rsidRDefault="00A77993" w:rsidP="00A77993">
            <w:pPr>
              <w:spacing w:after="0" w:line="240" w:lineRule="auto"/>
              <w:rPr>
                <w:rFonts w:ascii="Arial" w:eastAsia="Times New Roman" w:hAnsi="Arial" w:cs="Arial"/>
                <w:sz w:val="16"/>
                <w:szCs w:val="16"/>
                <w:lang w:eastAsia="hr-HR"/>
              </w:rPr>
            </w:pPr>
            <w:r w:rsidRPr="00A77993">
              <w:rPr>
                <w:rFonts w:ascii="Arial" w:eastAsia="Times New Roman" w:hAnsi="Arial" w:cs="Arial"/>
                <w:sz w:val="16"/>
                <w:szCs w:val="16"/>
                <w:lang w:eastAsia="hr-HR"/>
              </w:rPr>
              <w:t> </w:t>
            </w:r>
          </w:p>
        </w:tc>
        <w:tc>
          <w:tcPr>
            <w:tcW w:w="993" w:type="dxa"/>
            <w:tcBorders>
              <w:top w:val="single" w:sz="4" w:space="0" w:color="auto"/>
              <w:left w:val="nil"/>
              <w:bottom w:val="single" w:sz="4" w:space="0" w:color="auto"/>
              <w:right w:val="single" w:sz="4" w:space="0" w:color="auto"/>
            </w:tcBorders>
            <w:shd w:val="clear" w:color="auto" w:fill="auto"/>
            <w:noWrap/>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1400"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186842">
        <w:trPr>
          <w:trHeight w:val="270"/>
        </w:trPr>
        <w:tc>
          <w:tcPr>
            <w:tcW w:w="426" w:type="dxa"/>
            <w:tcBorders>
              <w:top w:val="nil"/>
              <w:left w:val="single" w:sz="8" w:space="0" w:color="auto"/>
              <w:bottom w:val="single" w:sz="4" w:space="0" w:color="auto"/>
              <w:right w:val="single" w:sz="8"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2</w:t>
            </w:r>
          </w:p>
        </w:tc>
        <w:tc>
          <w:tcPr>
            <w:tcW w:w="1559"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Ulica Augusta Šenoe</w:t>
            </w:r>
          </w:p>
        </w:tc>
        <w:tc>
          <w:tcPr>
            <w:tcW w:w="1417" w:type="dxa"/>
            <w:tcBorders>
              <w:top w:val="nil"/>
              <w:left w:val="nil"/>
              <w:bottom w:val="single" w:sz="4" w:space="0" w:color="auto"/>
              <w:right w:val="single" w:sz="4" w:space="0" w:color="auto"/>
            </w:tcBorders>
            <w:shd w:val="clear" w:color="auto" w:fill="auto"/>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271</w:t>
            </w:r>
          </w:p>
        </w:tc>
        <w:tc>
          <w:tcPr>
            <w:tcW w:w="1418"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MAKADAM</w:t>
            </w:r>
          </w:p>
        </w:tc>
        <w:tc>
          <w:tcPr>
            <w:tcW w:w="90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75,00m</w:t>
            </w:r>
          </w:p>
        </w:tc>
        <w:tc>
          <w:tcPr>
            <w:tcW w:w="794"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1276"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992" w:type="dxa"/>
            <w:tcBorders>
              <w:top w:val="nil"/>
              <w:left w:val="nil"/>
              <w:bottom w:val="single" w:sz="4" w:space="0" w:color="auto"/>
              <w:right w:val="single" w:sz="4" w:space="0" w:color="auto"/>
            </w:tcBorders>
            <w:shd w:val="clear" w:color="auto" w:fill="auto"/>
            <w:noWrap/>
            <w:vAlign w:val="center"/>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w:t>
            </w:r>
          </w:p>
        </w:tc>
        <w:tc>
          <w:tcPr>
            <w:tcW w:w="992" w:type="dxa"/>
            <w:tcBorders>
              <w:top w:val="nil"/>
              <w:left w:val="nil"/>
              <w:bottom w:val="single" w:sz="4" w:space="0" w:color="auto"/>
              <w:right w:val="single" w:sz="4" w:space="0" w:color="auto"/>
            </w:tcBorders>
            <w:shd w:val="clear" w:color="auto" w:fill="auto"/>
            <w:noWrap/>
            <w:vAlign w:val="center"/>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993"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1417" w:type="dxa"/>
            <w:tcBorders>
              <w:top w:val="nil"/>
              <w:left w:val="nil"/>
              <w:bottom w:val="single" w:sz="4" w:space="0" w:color="auto"/>
              <w:right w:val="single" w:sz="4" w:space="0" w:color="auto"/>
            </w:tcBorders>
            <w:shd w:val="clear" w:color="auto" w:fill="auto"/>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1400" w:type="dxa"/>
            <w:tcBorders>
              <w:top w:val="nil"/>
              <w:left w:val="nil"/>
              <w:bottom w:val="single" w:sz="4" w:space="0" w:color="auto"/>
              <w:right w:val="single" w:sz="4" w:space="0" w:color="auto"/>
            </w:tcBorders>
            <w:shd w:val="clear" w:color="auto" w:fill="auto"/>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186842">
        <w:trPr>
          <w:trHeight w:val="255"/>
        </w:trPr>
        <w:tc>
          <w:tcPr>
            <w:tcW w:w="426" w:type="dxa"/>
            <w:tcBorders>
              <w:top w:val="nil"/>
              <w:left w:val="single" w:sz="8" w:space="0" w:color="auto"/>
              <w:bottom w:val="single" w:sz="4"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3</w:t>
            </w:r>
          </w:p>
        </w:tc>
        <w:tc>
          <w:tcPr>
            <w:tcW w:w="1559"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Školska ulica</w:t>
            </w:r>
          </w:p>
        </w:tc>
        <w:tc>
          <w:tcPr>
            <w:tcW w:w="141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1068/1 i 1711</w:t>
            </w:r>
          </w:p>
        </w:tc>
        <w:tc>
          <w:tcPr>
            <w:tcW w:w="1418"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DA</w:t>
            </w:r>
          </w:p>
        </w:tc>
        <w:tc>
          <w:tcPr>
            <w:tcW w:w="90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560,00m</w:t>
            </w:r>
          </w:p>
        </w:tc>
        <w:tc>
          <w:tcPr>
            <w:tcW w:w="794"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4,50m</w:t>
            </w:r>
          </w:p>
        </w:tc>
        <w:tc>
          <w:tcPr>
            <w:tcW w:w="1276"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jednostrano</w:t>
            </w:r>
          </w:p>
        </w:tc>
        <w:tc>
          <w:tcPr>
            <w:tcW w:w="992" w:type="dxa"/>
            <w:tcBorders>
              <w:top w:val="nil"/>
              <w:left w:val="nil"/>
              <w:bottom w:val="single" w:sz="4" w:space="0" w:color="auto"/>
              <w:right w:val="single" w:sz="4" w:space="0" w:color="auto"/>
            </w:tcBorders>
            <w:shd w:val="clear" w:color="000000" w:fill="FFFFFF"/>
            <w:noWrap/>
            <w:vAlign w:val="bottom"/>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jednostrano</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993"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141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1400"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186842">
        <w:trPr>
          <w:trHeight w:val="255"/>
        </w:trPr>
        <w:tc>
          <w:tcPr>
            <w:tcW w:w="426" w:type="dxa"/>
            <w:tcBorders>
              <w:top w:val="nil"/>
              <w:left w:val="single" w:sz="8" w:space="0" w:color="auto"/>
              <w:bottom w:val="single" w:sz="4"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4</w:t>
            </w:r>
          </w:p>
        </w:tc>
        <w:tc>
          <w:tcPr>
            <w:tcW w:w="1559"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Ulica Vladimira Nazora</w:t>
            </w:r>
          </w:p>
        </w:tc>
        <w:tc>
          <w:tcPr>
            <w:tcW w:w="141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1027, 1718 i 1724</w:t>
            </w:r>
          </w:p>
        </w:tc>
        <w:tc>
          <w:tcPr>
            <w:tcW w:w="1418"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DA</w:t>
            </w:r>
          </w:p>
        </w:tc>
        <w:tc>
          <w:tcPr>
            <w:tcW w:w="90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910,00m</w:t>
            </w:r>
          </w:p>
        </w:tc>
        <w:tc>
          <w:tcPr>
            <w:tcW w:w="794"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4,50m</w:t>
            </w:r>
          </w:p>
        </w:tc>
        <w:tc>
          <w:tcPr>
            <w:tcW w:w="1276"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jednostrano</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993"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141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1400"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186842">
        <w:trPr>
          <w:trHeight w:val="270"/>
        </w:trPr>
        <w:tc>
          <w:tcPr>
            <w:tcW w:w="426" w:type="dxa"/>
            <w:tcBorders>
              <w:top w:val="nil"/>
              <w:left w:val="single" w:sz="8" w:space="0" w:color="auto"/>
              <w:bottom w:val="single" w:sz="4" w:space="0" w:color="auto"/>
              <w:right w:val="single" w:sz="8"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5</w:t>
            </w:r>
          </w:p>
        </w:tc>
        <w:tc>
          <w:tcPr>
            <w:tcW w:w="1559"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Ulica Ivana Meštrovića</w:t>
            </w:r>
          </w:p>
        </w:tc>
        <w:tc>
          <w:tcPr>
            <w:tcW w:w="141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1714 i 1719</w:t>
            </w:r>
          </w:p>
        </w:tc>
        <w:tc>
          <w:tcPr>
            <w:tcW w:w="1418"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DA</w:t>
            </w:r>
          </w:p>
        </w:tc>
        <w:tc>
          <w:tcPr>
            <w:tcW w:w="90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635,00m</w:t>
            </w:r>
          </w:p>
        </w:tc>
        <w:tc>
          <w:tcPr>
            <w:tcW w:w="794"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3,50m</w:t>
            </w:r>
          </w:p>
        </w:tc>
        <w:tc>
          <w:tcPr>
            <w:tcW w:w="1276"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center"/>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jednostrano</w:t>
            </w:r>
          </w:p>
        </w:tc>
        <w:tc>
          <w:tcPr>
            <w:tcW w:w="992" w:type="dxa"/>
            <w:tcBorders>
              <w:top w:val="nil"/>
              <w:left w:val="nil"/>
              <w:bottom w:val="single" w:sz="4" w:space="0" w:color="auto"/>
              <w:right w:val="single" w:sz="4" w:space="0" w:color="auto"/>
            </w:tcBorders>
            <w:shd w:val="clear" w:color="auto" w:fill="auto"/>
            <w:noWrap/>
            <w:vAlign w:val="center"/>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jednostrano</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993"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1417" w:type="dxa"/>
            <w:tcBorders>
              <w:top w:val="nil"/>
              <w:left w:val="nil"/>
              <w:bottom w:val="single" w:sz="4" w:space="0" w:color="auto"/>
              <w:right w:val="single" w:sz="4" w:space="0" w:color="auto"/>
            </w:tcBorders>
            <w:shd w:val="clear" w:color="auto" w:fill="auto"/>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1400" w:type="dxa"/>
            <w:tcBorders>
              <w:top w:val="nil"/>
              <w:left w:val="nil"/>
              <w:bottom w:val="single" w:sz="4" w:space="0" w:color="auto"/>
              <w:right w:val="single" w:sz="4" w:space="0" w:color="auto"/>
            </w:tcBorders>
            <w:shd w:val="clear" w:color="auto" w:fill="auto"/>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186842">
        <w:trPr>
          <w:trHeight w:val="1785"/>
        </w:trPr>
        <w:tc>
          <w:tcPr>
            <w:tcW w:w="426" w:type="dxa"/>
            <w:tcBorders>
              <w:top w:val="nil"/>
              <w:left w:val="single" w:sz="8" w:space="0" w:color="auto"/>
              <w:bottom w:val="single" w:sz="4" w:space="0" w:color="auto"/>
              <w:right w:val="single" w:sz="8"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6</w:t>
            </w:r>
          </w:p>
        </w:tc>
        <w:tc>
          <w:tcPr>
            <w:tcW w:w="1559"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Ulica Nikole Tesle</w:t>
            </w:r>
          </w:p>
        </w:tc>
        <w:tc>
          <w:tcPr>
            <w:tcW w:w="141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1720 i 1723/1</w:t>
            </w:r>
          </w:p>
        </w:tc>
        <w:tc>
          <w:tcPr>
            <w:tcW w:w="1418"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DA</w:t>
            </w:r>
          </w:p>
        </w:tc>
        <w:tc>
          <w:tcPr>
            <w:tcW w:w="90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851,00m</w:t>
            </w:r>
          </w:p>
        </w:tc>
        <w:tc>
          <w:tcPr>
            <w:tcW w:w="794"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4,50m</w:t>
            </w:r>
          </w:p>
        </w:tc>
        <w:tc>
          <w:tcPr>
            <w:tcW w:w="1276"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center"/>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center"/>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993"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2017.</w:t>
            </w:r>
          </w:p>
        </w:tc>
        <w:tc>
          <w:tcPr>
            <w:tcW w:w="1417" w:type="dxa"/>
            <w:tcBorders>
              <w:top w:val="nil"/>
              <w:left w:val="nil"/>
              <w:bottom w:val="single" w:sz="4" w:space="0" w:color="auto"/>
              <w:right w:val="single" w:sz="4" w:space="0" w:color="auto"/>
            </w:tcBorders>
            <w:shd w:val="clear" w:color="auto" w:fill="auto"/>
            <w:vAlign w:val="bottom"/>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Projekt izvanrednog (pojačanog)</w:t>
            </w:r>
            <w:r w:rsidR="00186842">
              <w:rPr>
                <w:rFonts w:ascii="Arial" w:eastAsia="Times New Roman" w:hAnsi="Arial" w:cs="Arial"/>
                <w:b/>
                <w:bCs/>
                <w:sz w:val="16"/>
                <w:szCs w:val="16"/>
                <w:lang w:eastAsia="hr-HR"/>
              </w:rPr>
              <w:t xml:space="preserve">   </w:t>
            </w:r>
            <w:r w:rsidRPr="00A77993">
              <w:rPr>
                <w:rFonts w:ascii="Arial" w:eastAsia="Times New Roman" w:hAnsi="Arial" w:cs="Arial"/>
                <w:b/>
                <w:bCs/>
                <w:sz w:val="16"/>
                <w:szCs w:val="16"/>
                <w:lang w:eastAsia="hr-HR"/>
              </w:rPr>
              <w:t xml:space="preserve">održavanja, oznaka 08/07.15, </w:t>
            </w:r>
            <w:proofErr w:type="spellStart"/>
            <w:r w:rsidRPr="00A77993">
              <w:rPr>
                <w:rFonts w:ascii="Arial" w:eastAsia="Times New Roman" w:hAnsi="Arial" w:cs="Arial"/>
                <w:b/>
                <w:bCs/>
                <w:sz w:val="16"/>
                <w:szCs w:val="16"/>
                <w:lang w:eastAsia="hr-HR"/>
              </w:rPr>
              <w:t>Quando</w:t>
            </w:r>
            <w:proofErr w:type="spellEnd"/>
            <w:r w:rsidRPr="00A77993">
              <w:rPr>
                <w:rFonts w:ascii="Arial" w:eastAsia="Times New Roman" w:hAnsi="Arial" w:cs="Arial"/>
                <w:b/>
                <w:bCs/>
                <w:sz w:val="16"/>
                <w:szCs w:val="16"/>
                <w:lang w:eastAsia="hr-HR"/>
              </w:rPr>
              <w:t xml:space="preserve"> d.o.o., Klinča Sela</w:t>
            </w:r>
          </w:p>
        </w:tc>
        <w:tc>
          <w:tcPr>
            <w:tcW w:w="1400"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07.2015.</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186842">
        <w:trPr>
          <w:trHeight w:val="255"/>
        </w:trPr>
        <w:tc>
          <w:tcPr>
            <w:tcW w:w="426" w:type="dxa"/>
            <w:tcBorders>
              <w:top w:val="nil"/>
              <w:left w:val="single" w:sz="8" w:space="0" w:color="auto"/>
              <w:bottom w:val="single" w:sz="4"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7</w:t>
            </w:r>
          </w:p>
        </w:tc>
        <w:tc>
          <w:tcPr>
            <w:tcW w:w="1559"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Ulica Matije Gupca - odvojak</w:t>
            </w:r>
          </w:p>
        </w:tc>
        <w:tc>
          <w:tcPr>
            <w:tcW w:w="141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1715 i 1716</w:t>
            </w:r>
          </w:p>
        </w:tc>
        <w:tc>
          <w:tcPr>
            <w:tcW w:w="1418"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DA</w:t>
            </w:r>
          </w:p>
        </w:tc>
        <w:tc>
          <w:tcPr>
            <w:tcW w:w="90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171,18m</w:t>
            </w:r>
          </w:p>
        </w:tc>
        <w:tc>
          <w:tcPr>
            <w:tcW w:w="794"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3,00m</w:t>
            </w:r>
          </w:p>
        </w:tc>
        <w:tc>
          <w:tcPr>
            <w:tcW w:w="1276"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jednostrano</w:t>
            </w:r>
          </w:p>
        </w:tc>
        <w:tc>
          <w:tcPr>
            <w:tcW w:w="992" w:type="dxa"/>
            <w:tcBorders>
              <w:top w:val="nil"/>
              <w:left w:val="nil"/>
              <w:bottom w:val="single" w:sz="4" w:space="0" w:color="auto"/>
              <w:right w:val="single" w:sz="4" w:space="0" w:color="auto"/>
            </w:tcBorders>
            <w:shd w:val="clear" w:color="auto" w:fill="auto"/>
            <w:noWrap/>
            <w:vAlign w:val="center"/>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jednostrano</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993"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141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1400"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186842">
        <w:trPr>
          <w:trHeight w:val="255"/>
        </w:trPr>
        <w:tc>
          <w:tcPr>
            <w:tcW w:w="426" w:type="dxa"/>
            <w:tcBorders>
              <w:top w:val="nil"/>
              <w:left w:val="single" w:sz="8" w:space="0" w:color="auto"/>
              <w:bottom w:val="single" w:sz="4"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8</w:t>
            </w:r>
          </w:p>
        </w:tc>
        <w:tc>
          <w:tcPr>
            <w:tcW w:w="1559"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Ulica Marka Marulića</w:t>
            </w:r>
          </w:p>
        </w:tc>
        <w:tc>
          <w:tcPr>
            <w:tcW w:w="1417" w:type="dxa"/>
            <w:tcBorders>
              <w:top w:val="nil"/>
              <w:left w:val="nil"/>
              <w:bottom w:val="single" w:sz="4" w:space="0" w:color="auto"/>
              <w:right w:val="single" w:sz="4" w:space="0" w:color="auto"/>
            </w:tcBorders>
            <w:shd w:val="clear" w:color="auto" w:fill="auto"/>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1635, 1639 i 1640</w:t>
            </w:r>
          </w:p>
        </w:tc>
        <w:tc>
          <w:tcPr>
            <w:tcW w:w="1418"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DA</w:t>
            </w:r>
          </w:p>
        </w:tc>
        <w:tc>
          <w:tcPr>
            <w:tcW w:w="90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950,00m</w:t>
            </w:r>
          </w:p>
        </w:tc>
        <w:tc>
          <w:tcPr>
            <w:tcW w:w="794" w:type="dxa"/>
            <w:tcBorders>
              <w:top w:val="nil"/>
              <w:left w:val="nil"/>
              <w:bottom w:val="single" w:sz="4" w:space="0" w:color="auto"/>
              <w:right w:val="single" w:sz="4" w:space="0" w:color="auto"/>
            </w:tcBorders>
            <w:shd w:val="clear" w:color="auto" w:fill="auto"/>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3,00m</w:t>
            </w:r>
          </w:p>
        </w:tc>
        <w:tc>
          <w:tcPr>
            <w:tcW w:w="1276"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center"/>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nema</w:t>
            </w:r>
          </w:p>
        </w:tc>
        <w:tc>
          <w:tcPr>
            <w:tcW w:w="992" w:type="dxa"/>
            <w:tcBorders>
              <w:top w:val="nil"/>
              <w:left w:val="nil"/>
              <w:bottom w:val="single" w:sz="4" w:space="0" w:color="auto"/>
              <w:right w:val="single" w:sz="4" w:space="0" w:color="auto"/>
            </w:tcBorders>
            <w:shd w:val="clear" w:color="auto" w:fill="auto"/>
            <w:noWrap/>
            <w:vAlign w:val="center"/>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993"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141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1400"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186842">
        <w:trPr>
          <w:trHeight w:val="255"/>
        </w:trPr>
        <w:tc>
          <w:tcPr>
            <w:tcW w:w="426" w:type="dxa"/>
            <w:tcBorders>
              <w:top w:val="nil"/>
              <w:left w:val="single" w:sz="8" w:space="0" w:color="auto"/>
              <w:bottom w:val="single" w:sz="4"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9</w:t>
            </w:r>
          </w:p>
        </w:tc>
        <w:tc>
          <w:tcPr>
            <w:tcW w:w="1559"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Ulica Antuna Branka Šimića</w:t>
            </w:r>
          </w:p>
        </w:tc>
        <w:tc>
          <w:tcPr>
            <w:tcW w:w="1417" w:type="dxa"/>
            <w:tcBorders>
              <w:top w:val="nil"/>
              <w:left w:val="nil"/>
              <w:bottom w:val="single" w:sz="4" w:space="0" w:color="auto"/>
              <w:right w:val="single" w:sz="4" w:space="0" w:color="auto"/>
            </w:tcBorders>
            <w:shd w:val="clear" w:color="auto" w:fill="auto"/>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1632</w:t>
            </w:r>
          </w:p>
        </w:tc>
        <w:tc>
          <w:tcPr>
            <w:tcW w:w="1418"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DA</w:t>
            </w:r>
          </w:p>
        </w:tc>
        <w:tc>
          <w:tcPr>
            <w:tcW w:w="90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240,00m</w:t>
            </w:r>
          </w:p>
        </w:tc>
        <w:tc>
          <w:tcPr>
            <w:tcW w:w="794"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3,00m</w:t>
            </w:r>
          </w:p>
        </w:tc>
        <w:tc>
          <w:tcPr>
            <w:tcW w:w="1276"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center"/>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nema</w:t>
            </w:r>
          </w:p>
        </w:tc>
        <w:tc>
          <w:tcPr>
            <w:tcW w:w="992" w:type="dxa"/>
            <w:tcBorders>
              <w:top w:val="nil"/>
              <w:left w:val="nil"/>
              <w:bottom w:val="single" w:sz="4" w:space="0" w:color="auto"/>
              <w:right w:val="single" w:sz="4" w:space="0" w:color="auto"/>
            </w:tcBorders>
            <w:shd w:val="clear" w:color="000000" w:fill="FFFFFF"/>
            <w:noWrap/>
            <w:vAlign w:val="bottom"/>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993"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141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1400"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186842">
        <w:trPr>
          <w:trHeight w:val="255"/>
        </w:trPr>
        <w:tc>
          <w:tcPr>
            <w:tcW w:w="426" w:type="dxa"/>
            <w:tcBorders>
              <w:top w:val="nil"/>
              <w:left w:val="single" w:sz="8" w:space="0" w:color="auto"/>
              <w:bottom w:val="single" w:sz="4"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10</w:t>
            </w:r>
          </w:p>
        </w:tc>
        <w:tc>
          <w:tcPr>
            <w:tcW w:w="1559"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Ulica Ivana Gundulića</w:t>
            </w:r>
          </w:p>
        </w:tc>
        <w:tc>
          <w:tcPr>
            <w:tcW w:w="141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1631</w:t>
            </w:r>
          </w:p>
        </w:tc>
        <w:tc>
          <w:tcPr>
            <w:tcW w:w="1418"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DA</w:t>
            </w:r>
          </w:p>
        </w:tc>
        <w:tc>
          <w:tcPr>
            <w:tcW w:w="90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240,00m</w:t>
            </w:r>
          </w:p>
        </w:tc>
        <w:tc>
          <w:tcPr>
            <w:tcW w:w="794"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3,00m</w:t>
            </w:r>
          </w:p>
        </w:tc>
        <w:tc>
          <w:tcPr>
            <w:tcW w:w="1276"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jednostrano</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993"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141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1400"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186842">
        <w:trPr>
          <w:trHeight w:val="255"/>
        </w:trPr>
        <w:tc>
          <w:tcPr>
            <w:tcW w:w="426" w:type="dxa"/>
            <w:tcBorders>
              <w:top w:val="nil"/>
              <w:left w:val="single" w:sz="8" w:space="0" w:color="auto"/>
              <w:bottom w:val="single" w:sz="4"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11</w:t>
            </w:r>
          </w:p>
        </w:tc>
        <w:tc>
          <w:tcPr>
            <w:tcW w:w="1559"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Ulica Antuna Mihanovića</w:t>
            </w:r>
          </w:p>
        </w:tc>
        <w:tc>
          <w:tcPr>
            <w:tcW w:w="141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1633 i 1634</w:t>
            </w:r>
          </w:p>
        </w:tc>
        <w:tc>
          <w:tcPr>
            <w:tcW w:w="1418"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DA</w:t>
            </w:r>
          </w:p>
        </w:tc>
        <w:tc>
          <w:tcPr>
            <w:tcW w:w="90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230,00m</w:t>
            </w:r>
          </w:p>
        </w:tc>
        <w:tc>
          <w:tcPr>
            <w:tcW w:w="794"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3,50m</w:t>
            </w:r>
          </w:p>
        </w:tc>
        <w:tc>
          <w:tcPr>
            <w:tcW w:w="1276"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jednostrano</w:t>
            </w:r>
          </w:p>
        </w:tc>
        <w:tc>
          <w:tcPr>
            <w:tcW w:w="992" w:type="dxa"/>
            <w:tcBorders>
              <w:top w:val="nil"/>
              <w:left w:val="nil"/>
              <w:bottom w:val="single" w:sz="4" w:space="0" w:color="auto"/>
              <w:right w:val="single" w:sz="4" w:space="0" w:color="auto"/>
            </w:tcBorders>
            <w:shd w:val="clear" w:color="auto" w:fill="auto"/>
            <w:noWrap/>
            <w:vAlign w:val="center"/>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jednostrano</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993"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141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1400"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186842">
        <w:trPr>
          <w:trHeight w:val="255"/>
        </w:trPr>
        <w:tc>
          <w:tcPr>
            <w:tcW w:w="426" w:type="dxa"/>
            <w:tcBorders>
              <w:top w:val="nil"/>
              <w:left w:val="single" w:sz="8" w:space="0" w:color="auto"/>
              <w:bottom w:val="single" w:sz="4"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12</w:t>
            </w:r>
          </w:p>
        </w:tc>
        <w:tc>
          <w:tcPr>
            <w:tcW w:w="1559"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Ulica kralja Tomislava</w:t>
            </w:r>
          </w:p>
        </w:tc>
        <w:tc>
          <w:tcPr>
            <w:tcW w:w="141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1636</w:t>
            </w:r>
          </w:p>
        </w:tc>
        <w:tc>
          <w:tcPr>
            <w:tcW w:w="1418"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DA</w:t>
            </w:r>
          </w:p>
        </w:tc>
        <w:tc>
          <w:tcPr>
            <w:tcW w:w="90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640,00m</w:t>
            </w:r>
          </w:p>
        </w:tc>
        <w:tc>
          <w:tcPr>
            <w:tcW w:w="794"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3,00-4,00m</w:t>
            </w:r>
          </w:p>
        </w:tc>
        <w:tc>
          <w:tcPr>
            <w:tcW w:w="1276"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center"/>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jednostrano</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186842" w:rsidRDefault="00A77993" w:rsidP="00A77993">
            <w:pPr>
              <w:spacing w:after="0" w:line="240" w:lineRule="auto"/>
              <w:jc w:val="center"/>
              <w:rPr>
                <w:rFonts w:ascii="Arial" w:eastAsia="Times New Roman" w:hAnsi="Arial" w:cs="Arial"/>
                <w:b/>
                <w:bCs/>
                <w:sz w:val="16"/>
                <w:szCs w:val="16"/>
                <w:lang w:eastAsia="hr-HR"/>
              </w:rPr>
            </w:pPr>
            <w:r w:rsidRPr="00186842">
              <w:rPr>
                <w:rFonts w:ascii="Arial" w:eastAsia="Times New Roman" w:hAnsi="Arial" w:cs="Arial"/>
                <w:b/>
                <w:bCs/>
                <w:sz w:val="16"/>
                <w:szCs w:val="16"/>
                <w:lang w:eastAsia="hr-HR"/>
              </w:rPr>
              <w:t>jednostrano</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993"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141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1400"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186842">
        <w:trPr>
          <w:trHeight w:val="255"/>
        </w:trPr>
        <w:tc>
          <w:tcPr>
            <w:tcW w:w="426" w:type="dxa"/>
            <w:tcBorders>
              <w:top w:val="nil"/>
              <w:left w:val="single" w:sz="8" w:space="0" w:color="auto"/>
              <w:bottom w:val="single" w:sz="4"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13</w:t>
            </w:r>
          </w:p>
        </w:tc>
        <w:tc>
          <w:tcPr>
            <w:tcW w:w="1559"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Poljska ulica</w:t>
            </w:r>
          </w:p>
        </w:tc>
        <w:tc>
          <w:tcPr>
            <w:tcW w:w="141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1641</w:t>
            </w:r>
          </w:p>
        </w:tc>
        <w:tc>
          <w:tcPr>
            <w:tcW w:w="1418"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DA</w:t>
            </w:r>
          </w:p>
        </w:tc>
        <w:tc>
          <w:tcPr>
            <w:tcW w:w="90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1050,00m</w:t>
            </w:r>
          </w:p>
        </w:tc>
        <w:tc>
          <w:tcPr>
            <w:tcW w:w="794"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3,50m</w:t>
            </w:r>
          </w:p>
        </w:tc>
        <w:tc>
          <w:tcPr>
            <w:tcW w:w="1276"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nema</w:t>
            </w:r>
          </w:p>
        </w:tc>
        <w:tc>
          <w:tcPr>
            <w:tcW w:w="992"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993"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141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1400"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FF5005">
        <w:trPr>
          <w:trHeight w:val="255"/>
        </w:trPr>
        <w:tc>
          <w:tcPr>
            <w:tcW w:w="426" w:type="dxa"/>
            <w:tcBorders>
              <w:top w:val="nil"/>
              <w:left w:val="single" w:sz="8" w:space="0" w:color="auto"/>
              <w:bottom w:val="single" w:sz="4"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14</w:t>
            </w:r>
          </w:p>
        </w:tc>
        <w:tc>
          <w:tcPr>
            <w:tcW w:w="1559"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Ulica Ljudevita Gaja</w:t>
            </w:r>
          </w:p>
        </w:tc>
        <w:tc>
          <w:tcPr>
            <w:tcW w:w="141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1629/1</w:t>
            </w:r>
          </w:p>
        </w:tc>
        <w:tc>
          <w:tcPr>
            <w:tcW w:w="1418"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DA</w:t>
            </w:r>
          </w:p>
        </w:tc>
        <w:tc>
          <w:tcPr>
            <w:tcW w:w="90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165,00m</w:t>
            </w:r>
          </w:p>
        </w:tc>
        <w:tc>
          <w:tcPr>
            <w:tcW w:w="794"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3,50m</w:t>
            </w:r>
          </w:p>
        </w:tc>
        <w:tc>
          <w:tcPr>
            <w:tcW w:w="1276"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nema</w:t>
            </w:r>
          </w:p>
        </w:tc>
        <w:tc>
          <w:tcPr>
            <w:tcW w:w="992"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nema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993"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141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1400"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FF5005">
        <w:trPr>
          <w:trHeight w:val="178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lastRenderedPageBreak/>
              <w:t>15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Kolodvorska ulica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1615 i 1628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DA</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1030,00m</w:t>
            </w:r>
          </w:p>
        </w:tc>
        <w:tc>
          <w:tcPr>
            <w:tcW w:w="7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4,00m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 xml:space="preserve">Projekt izvanrednog (pojačanog)održavanja, oznaka 07/07.15, </w:t>
            </w:r>
            <w:proofErr w:type="spellStart"/>
            <w:r w:rsidRPr="00A77993">
              <w:rPr>
                <w:rFonts w:ascii="Arial" w:eastAsia="Times New Roman" w:hAnsi="Arial" w:cs="Arial"/>
                <w:b/>
                <w:bCs/>
                <w:sz w:val="16"/>
                <w:szCs w:val="16"/>
                <w:lang w:eastAsia="hr-HR"/>
              </w:rPr>
              <w:t>Quando</w:t>
            </w:r>
            <w:proofErr w:type="spellEnd"/>
            <w:r w:rsidRPr="00A77993">
              <w:rPr>
                <w:rFonts w:ascii="Arial" w:eastAsia="Times New Roman" w:hAnsi="Arial" w:cs="Arial"/>
                <w:b/>
                <w:bCs/>
                <w:sz w:val="16"/>
                <w:szCs w:val="16"/>
                <w:lang w:eastAsia="hr-HR"/>
              </w:rPr>
              <w:t xml:space="preserve"> d.o.o., Klinča Sela</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07.2015.</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186842">
        <w:trPr>
          <w:trHeight w:val="255"/>
        </w:trPr>
        <w:tc>
          <w:tcPr>
            <w:tcW w:w="426" w:type="dxa"/>
            <w:tcBorders>
              <w:top w:val="nil"/>
              <w:left w:val="single" w:sz="8" w:space="0" w:color="auto"/>
              <w:bottom w:val="single" w:sz="4"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16</w:t>
            </w:r>
          </w:p>
        </w:tc>
        <w:tc>
          <w:tcPr>
            <w:tcW w:w="1559"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Ulica Ivana Zajca</w:t>
            </w:r>
          </w:p>
        </w:tc>
        <w:tc>
          <w:tcPr>
            <w:tcW w:w="1417" w:type="dxa"/>
            <w:tcBorders>
              <w:top w:val="nil"/>
              <w:left w:val="nil"/>
              <w:bottom w:val="single" w:sz="4" w:space="0" w:color="auto"/>
              <w:right w:val="single" w:sz="4" w:space="0" w:color="auto"/>
            </w:tcBorders>
            <w:shd w:val="clear" w:color="auto" w:fill="auto"/>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1624, 1625 i 1626</w:t>
            </w:r>
          </w:p>
        </w:tc>
        <w:tc>
          <w:tcPr>
            <w:tcW w:w="1418"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DA</w:t>
            </w:r>
          </w:p>
        </w:tc>
        <w:tc>
          <w:tcPr>
            <w:tcW w:w="90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740,00m</w:t>
            </w:r>
          </w:p>
        </w:tc>
        <w:tc>
          <w:tcPr>
            <w:tcW w:w="794"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3,00-4,00m</w:t>
            </w:r>
          </w:p>
        </w:tc>
        <w:tc>
          <w:tcPr>
            <w:tcW w:w="1276"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nema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jednostrano</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r w:rsidRPr="00A77993">
              <w:rPr>
                <w:rFonts w:ascii="Arial" w:eastAsia="Times New Roman" w:hAnsi="Arial" w:cs="Arial"/>
                <w:sz w:val="16"/>
                <w:szCs w:val="16"/>
                <w:lang w:eastAsia="hr-HR"/>
              </w:rPr>
              <w:t> </w:t>
            </w:r>
          </w:p>
        </w:tc>
        <w:tc>
          <w:tcPr>
            <w:tcW w:w="993"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r w:rsidRPr="00A77993">
              <w:rPr>
                <w:rFonts w:ascii="Arial" w:eastAsia="Times New Roman" w:hAnsi="Arial" w:cs="Arial"/>
                <w:sz w:val="16"/>
                <w:szCs w:val="16"/>
                <w:lang w:eastAsia="hr-HR"/>
              </w:rPr>
              <w:t> </w:t>
            </w:r>
          </w:p>
        </w:tc>
        <w:tc>
          <w:tcPr>
            <w:tcW w:w="141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1400"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186842">
        <w:trPr>
          <w:trHeight w:val="255"/>
        </w:trPr>
        <w:tc>
          <w:tcPr>
            <w:tcW w:w="426" w:type="dxa"/>
            <w:tcBorders>
              <w:top w:val="nil"/>
              <w:left w:val="single" w:sz="8" w:space="0" w:color="auto"/>
              <w:bottom w:val="single" w:sz="4"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17</w:t>
            </w:r>
          </w:p>
        </w:tc>
        <w:tc>
          <w:tcPr>
            <w:tcW w:w="1559"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Ulica kneza Domagoja</w:t>
            </w:r>
          </w:p>
        </w:tc>
        <w:tc>
          <w:tcPr>
            <w:tcW w:w="141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1623, 1645/2 i 144/2</w:t>
            </w:r>
          </w:p>
        </w:tc>
        <w:tc>
          <w:tcPr>
            <w:tcW w:w="1418"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DA</w:t>
            </w:r>
          </w:p>
        </w:tc>
        <w:tc>
          <w:tcPr>
            <w:tcW w:w="90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750,00m</w:t>
            </w:r>
          </w:p>
        </w:tc>
        <w:tc>
          <w:tcPr>
            <w:tcW w:w="794"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3,00m</w:t>
            </w:r>
          </w:p>
        </w:tc>
        <w:tc>
          <w:tcPr>
            <w:tcW w:w="1276"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nema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nema</w:t>
            </w:r>
          </w:p>
        </w:tc>
        <w:tc>
          <w:tcPr>
            <w:tcW w:w="992"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nema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r w:rsidRPr="00A77993">
              <w:rPr>
                <w:rFonts w:ascii="Arial" w:eastAsia="Times New Roman" w:hAnsi="Arial" w:cs="Arial"/>
                <w:sz w:val="16"/>
                <w:szCs w:val="16"/>
                <w:lang w:eastAsia="hr-HR"/>
              </w:rPr>
              <w:t> </w:t>
            </w:r>
          </w:p>
        </w:tc>
        <w:tc>
          <w:tcPr>
            <w:tcW w:w="993"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r w:rsidRPr="00A77993">
              <w:rPr>
                <w:rFonts w:ascii="Arial" w:eastAsia="Times New Roman" w:hAnsi="Arial" w:cs="Arial"/>
                <w:sz w:val="16"/>
                <w:szCs w:val="16"/>
                <w:lang w:eastAsia="hr-HR"/>
              </w:rPr>
              <w:t> </w:t>
            </w:r>
          </w:p>
        </w:tc>
        <w:tc>
          <w:tcPr>
            <w:tcW w:w="141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1400"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r w:rsidR="00186842" w:rsidRPr="00A77993" w:rsidTr="00186842">
        <w:trPr>
          <w:trHeight w:val="270"/>
        </w:trPr>
        <w:tc>
          <w:tcPr>
            <w:tcW w:w="426" w:type="dxa"/>
            <w:tcBorders>
              <w:top w:val="nil"/>
              <w:left w:val="single" w:sz="8" w:space="0" w:color="auto"/>
              <w:bottom w:val="single" w:sz="8" w:space="0" w:color="auto"/>
              <w:right w:val="single" w:sz="8"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18</w:t>
            </w:r>
          </w:p>
        </w:tc>
        <w:tc>
          <w:tcPr>
            <w:tcW w:w="1559"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b/>
                <w:bCs/>
                <w:sz w:val="16"/>
                <w:szCs w:val="16"/>
                <w:lang w:eastAsia="hr-HR"/>
              </w:rPr>
            </w:pPr>
            <w:proofErr w:type="spellStart"/>
            <w:r w:rsidRPr="00A77993">
              <w:rPr>
                <w:rFonts w:ascii="Arial" w:eastAsia="Times New Roman" w:hAnsi="Arial" w:cs="Arial"/>
                <w:b/>
                <w:bCs/>
                <w:sz w:val="16"/>
                <w:szCs w:val="16"/>
                <w:lang w:eastAsia="hr-HR"/>
              </w:rPr>
              <w:t>Biljanska</w:t>
            </w:r>
            <w:proofErr w:type="spellEnd"/>
            <w:r w:rsidRPr="00A77993">
              <w:rPr>
                <w:rFonts w:ascii="Arial" w:eastAsia="Times New Roman" w:hAnsi="Arial" w:cs="Arial"/>
                <w:b/>
                <w:bCs/>
                <w:sz w:val="16"/>
                <w:szCs w:val="16"/>
                <w:lang w:eastAsia="hr-HR"/>
              </w:rPr>
              <w:t xml:space="preserve"> ulica</w:t>
            </w:r>
          </w:p>
        </w:tc>
        <w:tc>
          <w:tcPr>
            <w:tcW w:w="1417"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88</w:t>
            </w:r>
          </w:p>
        </w:tc>
        <w:tc>
          <w:tcPr>
            <w:tcW w:w="1418"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DA</w:t>
            </w:r>
          </w:p>
        </w:tc>
        <w:tc>
          <w:tcPr>
            <w:tcW w:w="90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113,00m</w:t>
            </w:r>
          </w:p>
        </w:tc>
        <w:tc>
          <w:tcPr>
            <w:tcW w:w="794"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3,50m</w:t>
            </w:r>
          </w:p>
        </w:tc>
        <w:tc>
          <w:tcPr>
            <w:tcW w:w="1276"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nema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nema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ima</w:t>
            </w:r>
          </w:p>
        </w:tc>
        <w:tc>
          <w:tcPr>
            <w:tcW w:w="992"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r w:rsidRPr="00A77993">
              <w:rPr>
                <w:rFonts w:ascii="Arial" w:eastAsia="Times New Roman" w:hAnsi="Arial" w:cs="Arial"/>
                <w:sz w:val="16"/>
                <w:szCs w:val="16"/>
                <w:lang w:eastAsia="hr-HR"/>
              </w:rPr>
              <w:t> </w:t>
            </w:r>
          </w:p>
        </w:tc>
        <w:tc>
          <w:tcPr>
            <w:tcW w:w="993" w:type="dxa"/>
            <w:tcBorders>
              <w:top w:val="nil"/>
              <w:left w:val="nil"/>
              <w:bottom w:val="single" w:sz="4" w:space="0" w:color="auto"/>
              <w:right w:val="single" w:sz="4" w:space="0" w:color="auto"/>
            </w:tcBorders>
            <w:shd w:val="clear" w:color="auto" w:fill="auto"/>
            <w:noWrap/>
            <w:vAlign w:val="bottom"/>
            <w:hideMark/>
          </w:tcPr>
          <w:p w:rsidR="00A77993" w:rsidRPr="00A77993" w:rsidRDefault="00A77993" w:rsidP="00A77993">
            <w:pPr>
              <w:spacing w:after="0" w:line="240" w:lineRule="auto"/>
              <w:rPr>
                <w:rFonts w:ascii="Arial" w:eastAsia="Times New Roman" w:hAnsi="Arial" w:cs="Arial"/>
                <w:sz w:val="16"/>
                <w:szCs w:val="16"/>
                <w:lang w:eastAsia="hr-HR"/>
              </w:rPr>
            </w:pPr>
            <w:r w:rsidRPr="00A77993">
              <w:rPr>
                <w:rFonts w:ascii="Arial" w:eastAsia="Times New Roman" w:hAnsi="Arial" w:cs="Arial"/>
                <w:sz w:val="16"/>
                <w:szCs w:val="16"/>
                <w:lang w:eastAsia="hr-HR"/>
              </w:rPr>
              <w:t> </w:t>
            </w:r>
          </w:p>
        </w:tc>
        <w:tc>
          <w:tcPr>
            <w:tcW w:w="1417"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1400" w:type="dxa"/>
            <w:tcBorders>
              <w:top w:val="nil"/>
              <w:left w:val="nil"/>
              <w:bottom w:val="single" w:sz="4" w:space="0" w:color="auto"/>
              <w:right w:val="single" w:sz="4" w:space="0" w:color="auto"/>
            </w:tcBorders>
            <w:shd w:val="clear" w:color="auto" w:fill="auto"/>
            <w:noWrap/>
            <w:vAlign w:val="center"/>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r w:rsidRPr="00A77993">
              <w:rPr>
                <w:rFonts w:ascii="Arial" w:eastAsia="Times New Roman" w:hAnsi="Arial" w:cs="Arial"/>
                <w:b/>
                <w:bCs/>
                <w:sz w:val="16"/>
                <w:szCs w:val="16"/>
                <w:lang w:eastAsia="hr-HR"/>
              </w:rPr>
              <w:t>-</w:t>
            </w:r>
          </w:p>
        </w:tc>
        <w:tc>
          <w:tcPr>
            <w:tcW w:w="236" w:type="dxa"/>
            <w:tcBorders>
              <w:top w:val="nil"/>
              <w:left w:val="nil"/>
              <w:bottom w:val="nil"/>
              <w:right w:val="nil"/>
            </w:tcBorders>
            <w:shd w:val="clear" w:color="auto" w:fill="auto"/>
            <w:noWrap/>
            <w:vAlign w:val="bottom"/>
            <w:hideMark/>
          </w:tcPr>
          <w:p w:rsidR="00A77993" w:rsidRPr="00A77993" w:rsidRDefault="00A77993" w:rsidP="00A77993">
            <w:pPr>
              <w:spacing w:after="0" w:line="240" w:lineRule="auto"/>
              <w:jc w:val="center"/>
              <w:rPr>
                <w:rFonts w:ascii="Arial" w:eastAsia="Times New Roman" w:hAnsi="Arial" w:cs="Arial"/>
                <w:b/>
                <w:bCs/>
                <w:sz w:val="16"/>
                <w:szCs w:val="16"/>
                <w:lang w:eastAsia="hr-HR"/>
              </w:rPr>
            </w:pPr>
          </w:p>
        </w:tc>
      </w:tr>
    </w:tbl>
    <w:p w:rsidR="00A77993" w:rsidRDefault="00A77993" w:rsidP="007C046D">
      <w:pPr>
        <w:rPr>
          <w:rFonts w:ascii="Times New Roman" w:hAnsi="Times New Roman" w:cs="Times New Roman"/>
        </w:rPr>
      </w:pPr>
    </w:p>
    <w:p w:rsidR="00A77993" w:rsidRDefault="00A77993" w:rsidP="007C046D">
      <w:pPr>
        <w:rPr>
          <w:rFonts w:ascii="Times New Roman" w:hAnsi="Times New Roman" w:cs="Times New Roman"/>
        </w:rPr>
      </w:pPr>
    </w:p>
    <w:p w:rsidR="00A77993" w:rsidRPr="007A1CB3" w:rsidRDefault="00A77993" w:rsidP="007C046D">
      <w:pPr>
        <w:rPr>
          <w:rFonts w:ascii="Times New Roman" w:hAnsi="Times New Roman" w:cs="Times New Roman"/>
        </w:rPr>
      </w:pPr>
    </w:p>
    <w:sectPr w:rsidR="00A77993" w:rsidRPr="007A1CB3" w:rsidSect="00CF4CDF">
      <w:pgSz w:w="16838" w:h="11906" w:orient="landscape"/>
      <w:pgMar w:top="1418" w:right="709"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1DA0" w:rsidRDefault="00451DA0" w:rsidP="00581D87">
      <w:pPr>
        <w:spacing w:after="0" w:line="240" w:lineRule="auto"/>
      </w:pPr>
      <w:r>
        <w:separator/>
      </w:r>
    </w:p>
  </w:endnote>
  <w:endnote w:type="continuationSeparator" w:id="0">
    <w:p w:rsidR="00451DA0" w:rsidRDefault="00451DA0" w:rsidP="00581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achen BT">
    <w:altName w:val="Impact"/>
    <w:charset w:val="EE"/>
    <w:family w:val="roman"/>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993" w:rsidRDefault="00A77993">
    <w:pPr>
      <w:pStyle w:val="Podnoje"/>
      <w:jc w:val="right"/>
    </w:pPr>
  </w:p>
  <w:p w:rsidR="00A77993" w:rsidRDefault="00A77993">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1DA0" w:rsidRDefault="00451DA0" w:rsidP="00581D87">
      <w:pPr>
        <w:spacing w:after="0" w:line="240" w:lineRule="auto"/>
      </w:pPr>
      <w:r>
        <w:separator/>
      </w:r>
    </w:p>
  </w:footnote>
  <w:footnote w:type="continuationSeparator" w:id="0">
    <w:p w:rsidR="00451DA0" w:rsidRDefault="00451DA0" w:rsidP="00581D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B2253F"/>
    <w:multiLevelType w:val="hybridMultilevel"/>
    <w:tmpl w:val="5678B7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B61C7"/>
    <w:rsid w:val="00034AEB"/>
    <w:rsid w:val="00041603"/>
    <w:rsid w:val="00050EC2"/>
    <w:rsid w:val="00057758"/>
    <w:rsid w:val="00061037"/>
    <w:rsid w:val="0006467A"/>
    <w:rsid w:val="000C5484"/>
    <w:rsid w:val="000E14C6"/>
    <w:rsid w:val="00186842"/>
    <w:rsid w:val="002311D8"/>
    <w:rsid w:val="0026456D"/>
    <w:rsid w:val="00276BBE"/>
    <w:rsid w:val="00290975"/>
    <w:rsid w:val="002A3D29"/>
    <w:rsid w:val="002B3F93"/>
    <w:rsid w:val="002B5E9D"/>
    <w:rsid w:val="002F3434"/>
    <w:rsid w:val="002F3D9F"/>
    <w:rsid w:val="00301FE7"/>
    <w:rsid w:val="003204D9"/>
    <w:rsid w:val="00332583"/>
    <w:rsid w:val="0034694F"/>
    <w:rsid w:val="00393686"/>
    <w:rsid w:val="004113B8"/>
    <w:rsid w:val="00451DA0"/>
    <w:rsid w:val="004709AC"/>
    <w:rsid w:val="00515381"/>
    <w:rsid w:val="0052709D"/>
    <w:rsid w:val="0054777C"/>
    <w:rsid w:val="00573FB4"/>
    <w:rsid w:val="00581D87"/>
    <w:rsid w:val="005B0A06"/>
    <w:rsid w:val="005C5007"/>
    <w:rsid w:val="005E5443"/>
    <w:rsid w:val="00631A23"/>
    <w:rsid w:val="00642E1C"/>
    <w:rsid w:val="00671A64"/>
    <w:rsid w:val="006826B3"/>
    <w:rsid w:val="006A5AC3"/>
    <w:rsid w:val="006B5BDF"/>
    <w:rsid w:val="006E1A3F"/>
    <w:rsid w:val="00717960"/>
    <w:rsid w:val="00734F03"/>
    <w:rsid w:val="0073512F"/>
    <w:rsid w:val="00794C9A"/>
    <w:rsid w:val="007A10FF"/>
    <w:rsid w:val="007A1CB3"/>
    <w:rsid w:val="007B4D98"/>
    <w:rsid w:val="007B61C7"/>
    <w:rsid w:val="007C046D"/>
    <w:rsid w:val="008171DC"/>
    <w:rsid w:val="00883847"/>
    <w:rsid w:val="008B09CD"/>
    <w:rsid w:val="00923B90"/>
    <w:rsid w:val="00933516"/>
    <w:rsid w:val="0097477D"/>
    <w:rsid w:val="009952BC"/>
    <w:rsid w:val="009C0BF1"/>
    <w:rsid w:val="009C57A4"/>
    <w:rsid w:val="00A14E0F"/>
    <w:rsid w:val="00A77993"/>
    <w:rsid w:val="00AE3712"/>
    <w:rsid w:val="00AE5C31"/>
    <w:rsid w:val="00B56055"/>
    <w:rsid w:val="00B94477"/>
    <w:rsid w:val="00BC485E"/>
    <w:rsid w:val="00BF0AFB"/>
    <w:rsid w:val="00C57C15"/>
    <w:rsid w:val="00C833D3"/>
    <w:rsid w:val="00CC1B75"/>
    <w:rsid w:val="00CD7633"/>
    <w:rsid w:val="00CE659E"/>
    <w:rsid w:val="00CF4CDF"/>
    <w:rsid w:val="00D14531"/>
    <w:rsid w:val="00D22E7F"/>
    <w:rsid w:val="00D41CF0"/>
    <w:rsid w:val="00D571D3"/>
    <w:rsid w:val="00DB5724"/>
    <w:rsid w:val="00DC1141"/>
    <w:rsid w:val="00DD433C"/>
    <w:rsid w:val="00E11956"/>
    <w:rsid w:val="00E3721E"/>
    <w:rsid w:val="00E76045"/>
    <w:rsid w:val="00EC17DA"/>
    <w:rsid w:val="00EC3FFC"/>
    <w:rsid w:val="00F103E5"/>
    <w:rsid w:val="00F2454D"/>
    <w:rsid w:val="00F87BBB"/>
    <w:rsid w:val="00FA3D3B"/>
    <w:rsid w:val="00FD2998"/>
    <w:rsid w:val="00FF500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F7799BAA-EDF0-4235-A78D-CEEB4F21B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484"/>
  </w:style>
  <w:style w:type="paragraph" w:styleId="Naslov1">
    <w:name w:val="heading 1"/>
    <w:basedOn w:val="Normal"/>
    <w:next w:val="Normal"/>
    <w:link w:val="Naslov1Char"/>
    <w:qFormat/>
    <w:rsid w:val="007C046D"/>
    <w:pPr>
      <w:keepNext/>
      <w:spacing w:after="0" w:line="240" w:lineRule="auto"/>
      <w:outlineLvl w:val="0"/>
    </w:pPr>
    <w:rPr>
      <w:rFonts w:ascii="Times New Roman" w:eastAsia="Times New Roman" w:hAnsi="Times New Roman" w:cs="Times New Roman"/>
      <w:sz w:val="24"/>
      <w:szCs w:val="20"/>
    </w:rPr>
  </w:style>
  <w:style w:type="paragraph" w:styleId="Naslov4">
    <w:name w:val="heading 4"/>
    <w:basedOn w:val="Normal"/>
    <w:next w:val="Normal"/>
    <w:link w:val="Naslov4Char"/>
    <w:uiPriority w:val="9"/>
    <w:semiHidden/>
    <w:unhideWhenUsed/>
    <w:qFormat/>
    <w:rsid w:val="007C046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qFormat/>
    <w:rsid w:val="007C046D"/>
    <w:pPr>
      <w:keepNext/>
      <w:spacing w:after="0" w:line="240" w:lineRule="auto"/>
      <w:outlineLvl w:val="4"/>
    </w:pPr>
    <w:rPr>
      <w:rFonts w:ascii="Aachen BT" w:eastAsia="Times New Roman" w:hAnsi="Aachen BT" w:cs="Times New Roman"/>
      <w:sz w:val="28"/>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tandardWeb">
    <w:name w:val="Normal (Web)"/>
    <w:basedOn w:val="Normal"/>
    <w:uiPriority w:val="99"/>
    <w:semiHidden/>
    <w:unhideWhenUsed/>
    <w:rsid w:val="007B61C7"/>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ekstbalonia">
    <w:name w:val="Balloon Text"/>
    <w:basedOn w:val="Normal"/>
    <w:link w:val="TekstbaloniaChar"/>
    <w:uiPriority w:val="99"/>
    <w:semiHidden/>
    <w:unhideWhenUsed/>
    <w:rsid w:val="007B61C7"/>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B61C7"/>
    <w:rPr>
      <w:rFonts w:ascii="Tahoma" w:hAnsi="Tahoma" w:cs="Tahoma"/>
      <w:sz w:val="16"/>
      <w:szCs w:val="16"/>
    </w:rPr>
  </w:style>
  <w:style w:type="paragraph" w:styleId="Bezproreda">
    <w:name w:val="No Spacing"/>
    <w:uiPriority w:val="1"/>
    <w:qFormat/>
    <w:rsid w:val="003204D9"/>
    <w:pPr>
      <w:spacing w:after="0" w:line="240" w:lineRule="auto"/>
    </w:pPr>
  </w:style>
  <w:style w:type="paragraph" w:styleId="Zaglavlje">
    <w:name w:val="header"/>
    <w:basedOn w:val="Normal"/>
    <w:link w:val="ZaglavljeChar"/>
    <w:uiPriority w:val="99"/>
    <w:unhideWhenUsed/>
    <w:rsid w:val="00581D8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81D87"/>
  </w:style>
  <w:style w:type="paragraph" w:styleId="Podnoje">
    <w:name w:val="footer"/>
    <w:basedOn w:val="Normal"/>
    <w:link w:val="PodnojeChar"/>
    <w:uiPriority w:val="99"/>
    <w:unhideWhenUsed/>
    <w:rsid w:val="00581D8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81D87"/>
  </w:style>
  <w:style w:type="character" w:customStyle="1" w:styleId="Naslov1Char">
    <w:name w:val="Naslov 1 Char"/>
    <w:basedOn w:val="Zadanifontodlomka"/>
    <w:link w:val="Naslov1"/>
    <w:rsid w:val="007C046D"/>
    <w:rPr>
      <w:rFonts w:ascii="Times New Roman" w:eastAsia="Times New Roman" w:hAnsi="Times New Roman" w:cs="Times New Roman"/>
      <w:sz w:val="24"/>
      <w:szCs w:val="20"/>
    </w:rPr>
  </w:style>
  <w:style w:type="character" w:customStyle="1" w:styleId="Naslov5Char">
    <w:name w:val="Naslov 5 Char"/>
    <w:basedOn w:val="Zadanifontodlomka"/>
    <w:link w:val="Naslov5"/>
    <w:rsid w:val="007C046D"/>
    <w:rPr>
      <w:rFonts w:ascii="Aachen BT" w:eastAsia="Times New Roman" w:hAnsi="Aachen BT" w:cs="Times New Roman"/>
      <w:sz w:val="28"/>
      <w:szCs w:val="20"/>
    </w:rPr>
  </w:style>
  <w:style w:type="paragraph" w:styleId="Tijeloteksta">
    <w:name w:val="Body Text"/>
    <w:basedOn w:val="Normal"/>
    <w:link w:val="TijelotekstaChar"/>
    <w:semiHidden/>
    <w:rsid w:val="007C046D"/>
    <w:pPr>
      <w:spacing w:after="0" w:line="240" w:lineRule="auto"/>
    </w:pPr>
    <w:rPr>
      <w:rFonts w:ascii="Times New Roman" w:eastAsia="Times New Roman" w:hAnsi="Times New Roman" w:cs="Times New Roman"/>
      <w:sz w:val="24"/>
      <w:szCs w:val="20"/>
    </w:rPr>
  </w:style>
  <w:style w:type="character" w:customStyle="1" w:styleId="TijelotekstaChar">
    <w:name w:val="Tijelo teksta Char"/>
    <w:basedOn w:val="Zadanifontodlomka"/>
    <w:link w:val="Tijeloteksta"/>
    <w:semiHidden/>
    <w:rsid w:val="007C046D"/>
    <w:rPr>
      <w:rFonts w:ascii="Times New Roman" w:eastAsia="Times New Roman" w:hAnsi="Times New Roman" w:cs="Times New Roman"/>
      <w:sz w:val="24"/>
      <w:szCs w:val="20"/>
    </w:rPr>
  </w:style>
  <w:style w:type="character" w:customStyle="1" w:styleId="Naslov4Char">
    <w:name w:val="Naslov 4 Char"/>
    <w:basedOn w:val="Zadanifontodlomka"/>
    <w:link w:val="Naslov4"/>
    <w:uiPriority w:val="9"/>
    <w:semiHidden/>
    <w:rsid w:val="007C046D"/>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850892">
      <w:bodyDiv w:val="1"/>
      <w:marLeft w:val="0"/>
      <w:marRight w:val="0"/>
      <w:marTop w:val="0"/>
      <w:marBottom w:val="0"/>
      <w:divBdr>
        <w:top w:val="none" w:sz="0" w:space="0" w:color="auto"/>
        <w:left w:val="none" w:sz="0" w:space="0" w:color="auto"/>
        <w:bottom w:val="none" w:sz="0" w:space="0" w:color="auto"/>
        <w:right w:val="none" w:sz="0" w:space="0" w:color="auto"/>
      </w:divBdr>
    </w:div>
    <w:div w:id="650864425">
      <w:bodyDiv w:val="1"/>
      <w:marLeft w:val="0"/>
      <w:marRight w:val="0"/>
      <w:marTop w:val="0"/>
      <w:marBottom w:val="0"/>
      <w:divBdr>
        <w:top w:val="none" w:sz="0" w:space="0" w:color="auto"/>
        <w:left w:val="none" w:sz="0" w:space="0" w:color="auto"/>
        <w:bottom w:val="none" w:sz="0" w:space="0" w:color="auto"/>
        <w:right w:val="none" w:sz="0" w:space="0" w:color="auto"/>
      </w:divBdr>
    </w:div>
    <w:div w:id="1378775455">
      <w:bodyDiv w:val="1"/>
      <w:marLeft w:val="0"/>
      <w:marRight w:val="0"/>
      <w:marTop w:val="0"/>
      <w:marBottom w:val="0"/>
      <w:divBdr>
        <w:top w:val="none" w:sz="0" w:space="0" w:color="auto"/>
        <w:left w:val="none" w:sz="0" w:space="0" w:color="auto"/>
        <w:bottom w:val="none" w:sz="0" w:space="0" w:color="auto"/>
        <w:right w:val="none" w:sz="0" w:space="0" w:color="auto"/>
      </w:divBdr>
    </w:div>
    <w:div w:id="1896233674">
      <w:bodyDiv w:val="1"/>
      <w:marLeft w:val="0"/>
      <w:marRight w:val="0"/>
      <w:marTop w:val="0"/>
      <w:marBottom w:val="0"/>
      <w:divBdr>
        <w:top w:val="none" w:sz="0" w:space="0" w:color="auto"/>
        <w:left w:val="none" w:sz="0" w:space="0" w:color="auto"/>
        <w:bottom w:val="none" w:sz="0" w:space="0" w:color="auto"/>
        <w:right w:val="none" w:sz="0" w:space="0" w:color="auto"/>
      </w:divBdr>
      <w:divsChild>
        <w:div w:id="1431587481">
          <w:marLeft w:val="0"/>
          <w:marRight w:val="0"/>
          <w:marTop w:val="0"/>
          <w:marBottom w:val="0"/>
          <w:divBdr>
            <w:top w:val="none" w:sz="0" w:space="0" w:color="auto"/>
            <w:left w:val="none" w:sz="0" w:space="0" w:color="auto"/>
            <w:bottom w:val="none" w:sz="0" w:space="0" w:color="auto"/>
            <w:right w:val="none" w:sz="0" w:space="0" w:color="auto"/>
          </w:divBdr>
        </w:div>
        <w:div w:id="1835493619">
          <w:marLeft w:val="0"/>
          <w:marRight w:val="0"/>
          <w:marTop w:val="0"/>
          <w:marBottom w:val="0"/>
          <w:divBdr>
            <w:top w:val="none" w:sz="0" w:space="0" w:color="auto"/>
            <w:left w:val="none" w:sz="0" w:space="0" w:color="auto"/>
            <w:bottom w:val="none" w:sz="0" w:space="0" w:color="auto"/>
            <w:right w:val="none" w:sz="0" w:space="0" w:color="auto"/>
          </w:divBdr>
        </w:div>
        <w:div w:id="1542595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763C8-2880-4FB2-AD75-4C8D6695D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4498</Words>
  <Characters>25644</Characters>
  <Application>Microsoft Office Word</Application>
  <DocSecurity>0</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Cerna2</dc:creator>
  <cp:lastModifiedBy>Windows User</cp:lastModifiedBy>
  <cp:revision>65</cp:revision>
  <cp:lastPrinted>2019-05-28T07:57:00Z</cp:lastPrinted>
  <dcterms:created xsi:type="dcterms:W3CDTF">2013-04-10T12:46:00Z</dcterms:created>
  <dcterms:modified xsi:type="dcterms:W3CDTF">2019-05-28T08:00:00Z</dcterms:modified>
</cp:coreProperties>
</file>